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7B" w:rsidRPr="0083627B" w:rsidRDefault="0083627B" w:rsidP="0083627B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83627B">
        <w:rPr>
          <w:b/>
          <w:bCs/>
          <w:sz w:val="27"/>
          <w:szCs w:val="27"/>
        </w:rPr>
        <w:t xml:space="preserve">4. МОНТАЖ СТАЛЬНЫХ КОНСТРУКЦИЙ 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 xml:space="preserve">ОБЩИЕ ПОЛОЖЕНИЯ 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Подготовка конструкций к монтажу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4.1.</w:t>
      </w:r>
      <w:r w:rsidRPr="0083627B">
        <w:t xml:space="preserve"> Конструкции, поставляемые на монтаж, должны соответствовать требованиям п. 1.6.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4.2.</w:t>
      </w:r>
      <w:r w:rsidRPr="0083627B">
        <w:t xml:space="preserve"> Исполнительными рабочими чертежами должны быть чертежи КМД. Деформированные конструкции следует выправить. Правка может быть выполнена без нагрева поврежденного элемента (холодная правка) либо с предварительным нагревом (правка в горячем состоянии) термическим или термомеханическим методом. Холодная правка допускается только для плавно деформированных элементов.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Решение об усилении поврежденных конструкций или замене их новыми должна выдать организация — разработчик проекта.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4.3.</w:t>
      </w:r>
      <w:r w:rsidRPr="0083627B">
        <w:t xml:space="preserve"> Холодную правку конструкций следует производить способами, исключающими образование вмятин, выбоин и других повреждений на поверхности проката.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4.4.</w:t>
      </w:r>
      <w:r w:rsidRPr="0083627B">
        <w:t xml:space="preserve"> При производстве монтажных работ запрещаются ударные воздействия на сварные конструкции из сталей: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с пределом текучести 390 МПа (40 кгс/мм</w:t>
      </w:r>
      <w:r w:rsidRPr="0083627B">
        <w:rPr>
          <w:vertAlign w:val="superscript"/>
        </w:rPr>
        <w:t>2</w:t>
      </w:r>
      <w:r w:rsidRPr="0083627B">
        <w:t>) и менее — при температуре ниже минус 25°С;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с пределом текучести свыше 390 МПа (40 кгс/мм</w:t>
      </w:r>
      <w:r w:rsidRPr="0083627B">
        <w:rPr>
          <w:vertAlign w:val="superscript"/>
        </w:rPr>
        <w:t>2</w:t>
      </w:r>
      <w:r w:rsidRPr="0083627B">
        <w:t>) — при температуре ниже 0 °С</w:t>
      </w:r>
      <w:r w:rsidRPr="0083627B">
        <w:rPr>
          <w:i/>
          <w:iCs/>
        </w:rPr>
        <w:t>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Укрупнительная сборка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4.5.</w:t>
      </w:r>
      <w:r w:rsidRPr="0083627B">
        <w:t xml:space="preserve"> При отсутствии в рабочих чертежах специальных требований предельные отклонения размеров, определяющих собираемость конструкций (длина элементов, расстояние между группами монтажных отверстий), при сборке отдельных конструктивных элементов и блоков не должны превышать величин, приведенных в табл. 13 и дополнительных правилах.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t>Таблица 13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7"/>
        <w:gridCol w:w="1651"/>
        <w:gridCol w:w="1842"/>
        <w:gridCol w:w="3745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Интервалы номинальных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 xml:space="preserve">Предельные отклонения,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± мм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 (метод, объем, вид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размеров, мм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линейных размеров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равенства диагоналей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От 2500 до 4000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Св. 4000 „ 8000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„ 8000 „ 16 000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„ 16 000 „ 25 000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„ 25 000 „ 40 000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12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12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конструктивный элемент и блок,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журнал работ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lastRenderedPageBreak/>
        <w:t>Установка, выверка и закрепление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4.6.</w:t>
      </w:r>
      <w:r w:rsidRPr="0083627B">
        <w:t xml:space="preserve"> Проектное закрепление конструкций (отдельных элементов и блоков), установленных в проектное положение, с монтажными соединениями на болтах следует выполнять сразу после инструментальной проверки точности положения и выверки конструкций, кроме случаев, оговоренных в дополнительных правилах настоящего раздела или в ППР.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Число болтов и пробок для временного крепления конструкций надлежит определять расчетом; во всех случаях болтами должна быть заполнена 1/3 и пробками 1/10 всех отверстий, но не менее двух.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4.7.</w:t>
      </w:r>
      <w:r w:rsidRPr="0083627B">
        <w:t xml:space="preserve"> Конструкции с монтажными сварными соединениями надлежит закреплять в два этапа — сначала временно, затем по проекту. Способ временного закрепления должен быть указан в проекте.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4.8.</w:t>
      </w:r>
      <w:r w:rsidRPr="0083627B">
        <w:t xml:space="preserve">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организации, собравшей конструкции блока, и организации, принимающей блок для выполнения последующих работ.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4.9.</w:t>
      </w:r>
      <w:r w:rsidRPr="0083627B">
        <w:t xml:space="preserve"> Балки путей подвесного транспорта и другие элементы, опирающиеся на конструкции покрытия (мостики для обслуживания светильников, балки и монорельсы для эксплуатационных ремонтов кранов с площадками обслуживания), целесообразно устанавливать при сборке блоков.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4.10.</w:t>
      </w:r>
      <w:r w:rsidRPr="0083627B">
        <w:t xml:space="preserve"> Блоки покрытий из конструкций типа „структур" надлежит собирать по специальным инструкциям.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Монтажные соединения на болтах без контролируемого натяжения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4.11.</w:t>
      </w:r>
      <w:r w:rsidRPr="0083627B">
        <w:t xml:space="preserve"> При сборке соединений отверстия в деталях конструкций должны быть совмещены и детали зафиксированы от смещения сборочными пробками (не менее двух), а пакеты плотно стянуты болтами. В соединениях с двумя отверстиями сборочную пробку устанавливают в одно из них.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4.12.</w:t>
      </w:r>
      <w:r w:rsidRPr="0083627B">
        <w:t xml:space="preserve"> В собранном пакете болты заданного в проекте диаметра должны пройти в 100 % отверстий. Допускается прочистка 20 % отверстий сверлом, диаметр которого равен диаметру отверстия, указанному в чертежах. При этом в соединениях с работой болтов на срез и соединенных элементов на смятие допускается чернота (несовпадение отверстий в смежных деталях собранного пакета) до 1 мм — в 50 % отверстий, до 1,5 мм — в 10 % отверстий.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 случав несоблюдения этого требования с разрешения организации — разработчика проекта отверстия следует рассверлить на ближайший больший диаметр с установкой болта соответствующего диаметра.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 соединениях с работой болтов на растяжение, а также в соединениях, где болты установлены конструктивно, чернота не должна превышать разности диаметров отверстия и болта.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4.13.</w:t>
      </w:r>
      <w:r w:rsidRPr="0083627B">
        <w:t xml:space="preserve"> Запрещается применение болтов и гаек, не имеющих клейма предприятия-изготовителя и маркировки, обозначающей класс прочности.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lastRenderedPageBreak/>
        <w:t>4.14.</w:t>
      </w:r>
      <w:r w:rsidRPr="0083627B">
        <w:t xml:space="preserve"> Под гайки болтов следует устанавливать не более двух круглых шайб (ГОСТ 11371—78).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Допускается установка одной такой же шайбы под головку болта.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 необходимых случаях следует устанавливать косые шайбы (ГОСТ 10906—78).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Резьба болтов не должна входить в глубь отверстия более чем наполовину толщины крайнего элемента пакета со стороны гайки.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4.15.</w:t>
      </w:r>
      <w:r w:rsidRPr="0083627B">
        <w:t xml:space="preserve"> Решения по предупреждению самоотвинчивания гаек — постановка пружинной шайбы (ГОСТ 6402— 70) или контргайки — должны быть указаны в рабочих чертежах.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Применение пружинных шайб не допускается при овальных отверстиях, при разности диаметров отверстия и болта более 3 мм, а также при совместной установке с круглой шайбой (ГОСТ 11371—78) 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Запрещается стопорение гаек путем забивки резьбы болта или приварки их к стержню болта.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4.16.</w:t>
      </w:r>
      <w:r w:rsidRPr="0083627B">
        <w:t xml:space="preserve"> Гайки и контргайки следует закручивать до отказа от середины соединения к его краям.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4.17.</w:t>
      </w:r>
      <w:r w:rsidRPr="0083627B">
        <w:t xml:space="preserve"> Головки и гайки болтов, в том числе фундаментных, должны после затяжки плотно (без зазоров) соприкасаться с плоскостями шайб или элементов конструкций, а стержень болта выступать из гайки не менее чем на 3 мм.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4.18.</w:t>
      </w:r>
      <w:r w:rsidRPr="0083627B">
        <w:t xml:space="preserve"> Плотность стяжки собранного пакета надлежит проверять щупом толщиной 0,3 мм, который в пределах зоны, ограниченной шайбой, не должен проходить между собранными деталями на глубину более 20 мм.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4.19.</w:t>
      </w:r>
      <w:r w:rsidRPr="0083627B">
        <w:t xml:space="preserve"> Качество затяжки постоянных болтов следует проверять остукиванием их молотком массой 0,4 кг, при этом болты не должны смещаться.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 xml:space="preserve">Монтажные соединения на высокопрочных болтах 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с контролируемым натяжением</w:t>
      </w:r>
      <w:r w:rsidRPr="0083627B">
        <w:rPr>
          <w:b/>
          <w:bCs/>
          <w:vertAlign w:val="superscript"/>
        </w:rPr>
        <w:t>1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4.20.</w:t>
      </w:r>
      <w:r w:rsidRPr="0083627B">
        <w:t xml:space="preserve"> К выполнению соединений на болтах с контролируемым натяжением могут быть допущены рабочие, прошедшие специальное обучение, подтвержденное соответствующим удостоверением.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4.21.</w:t>
      </w:r>
      <w:r w:rsidRPr="0083627B">
        <w:t xml:space="preserve"> В сдвигоустойчивых соединениях соприкасающиеся поверхности деталей должны быть обработаны способом, предусмотренным в проекте.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С поверхностей, подлежащих, а также не подлежащих обработке стальными щетками, необходимо предварительно удалить масляные загрязнения.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Состояние поверхностей после обработки и перед сборкой следует контролировать и фиксировать в журнале (см. обязательное приложение 5).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>До сборки соединений обработанные поверхности необходимо предохранять от попадания на них грязи, масла, краски и образования льда. При несоблюдении этого требования или начале сборки соединения по прошествии более 3 сут после подготовки поверхностей их обработку следует повторить.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4.22.</w:t>
      </w:r>
      <w:r w:rsidRPr="0083627B">
        <w:t xml:space="preserve"> Перепад поверхностей (депланация) стыкуемых деталей свыше 0,5 и до 3 мм должен быть ликвидирован механической обработкой путем образования плавного скоса с уклоном не круче 1:10.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_____________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vertAlign w:val="superscript"/>
        </w:rPr>
        <w:t>1</w:t>
      </w:r>
      <w:r w:rsidRPr="0083627B">
        <w:t xml:space="preserve"> Далее — на болтах с контролируемым натяжением.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 перепаде свыше 3 мм необходимо устанавливать прокладки требуемой толщины, обработанные тем же способом, что и детали соединения. Применение прокладок подлежит согласованию с организацией — разработчиком проекта.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4.23.</w:t>
      </w:r>
      <w:r w:rsidRPr="0083627B">
        <w:t xml:space="preserve"> Отверстия в деталях при сборке должны быть совмещены и зафиксированы от смещения пробками. Число пробок определяют расчетом на действие монтажных нагрузок, но их должно быть не менее 10 % при числе отверстий 20 и более и не менее двух — при меньшем числе отверстий.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 собранном пакете, зафиксированном пробками, допускается чернота (несовпадение отверстий), не препятствующая свободной без перекоса постановке болтов. Калибр диаметром на 0,5 мм больше номинального диаметра болта должен пройти в 100 % отверстий каждого соединения.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Допускается прочистка отверстий плотно стянутых пакетов сверлом, диаметр которого равен номинальному диаметру отверстия, при условии, что чернота не превышает разницы номинальных диаметров отверстия и болта.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Применение воды, эмульсий и масла при прочистке отверстий запрещается.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4.24.</w:t>
      </w:r>
      <w:r w:rsidRPr="0083627B">
        <w:t xml:space="preserve"> Запрещается применение болтов, не имеющих на головке заводской маркировки временного сопротивления, клейма предприятия-изготовителя, условного обозначения номера плавки, а на болтах климатического исполнения ХЛ (по ГОСТ 15150—69) — также и букв „ХЛ".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4.25.</w:t>
      </w:r>
      <w:r w:rsidRPr="0083627B">
        <w:t xml:space="preserve"> Перед установкой болты, гайки и шайбы должны быть подготовлены.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4.26.</w:t>
      </w:r>
      <w:r w:rsidRPr="0083627B">
        <w:t xml:space="preserve"> Заданное проектом натяжение болтов следует обеспечивать затяжкой гайки или вращением головки болта до расчетного момента закручивания, либо поворотом гайки на определенный угол, либо другим способом, гарантирующим получение заданного усилия натяжения.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Порядок натяжения должен исключать образование неплотностей в стягиваемых пакетах.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4.27.</w:t>
      </w:r>
      <w:r w:rsidRPr="0083627B">
        <w:t xml:space="preserve"> Динамометрические ключи для натяжения и контроля натяжения высокопрочных болтов необходимо тарировать не реже одного раза в смену при отсутствии механических повреждений, а также после каждой замены контрольного прибора или ремонта ключа.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lastRenderedPageBreak/>
        <w:t>4.28.</w:t>
      </w:r>
      <w:r w:rsidRPr="0083627B">
        <w:t xml:space="preserve"> Расчетный момент закручивания </w:t>
      </w:r>
      <w:r w:rsidRPr="0083627B">
        <w:rPr>
          <w:i/>
          <w:iCs/>
        </w:rPr>
        <w:t>М,</w:t>
      </w:r>
      <w:r w:rsidRPr="0083627B">
        <w:t xml:space="preserve"> необходимый для натяжения болта, следует определять по формуле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М = КРd,</w:t>
      </w:r>
      <w:r w:rsidRPr="0083627B">
        <w:t xml:space="preserve"> H × м (кгс ? м), (1)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где </w:t>
      </w:r>
      <w:r w:rsidRPr="0083627B">
        <w:rPr>
          <w:i/>
          <w:iCs/>
        </w:rPr>
        <w:t xml:space="preserve">К </w:t>
      </w:r>
      <w:r w:rsidRPr="0083627B">
        <w:t>— среднее значение коэффициента закручивания, установленное для каждой партии болтов в сертификате предприятия-изготовителя либо определяемое на монтажной площадке с помощью контрольных приборов;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Р</w:t>
      </w:r>
      <w:r w:rsidRPr="0083627B">
        <w:rPr>
          <w:b/>
          <w:bCs/>
          <w:i/>
          <w:iCs/>
        </w:rPr>
        <w:t xml:space="preserve"> —</w:t>
      </w:r>
      <w:r w:rsidRPr="0083627B">
        <w:t xml:space="preserve"> расчетное натяжение болта, заданное в рабочих чертежах, Н (кгс);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d —</w:t>
      </w:r>
      <w:r w:rsidRPr="0083627B">
        <w:t xml:space="preserve"> номинальный диаметр болта, 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4.29.</w:t>
      </w:r>
      <w:r w:rsidRPr="0083627B">
        <w:t xml:space="preserve"> Натяжение болтов по углу поворота гайки следует производить в следующем порядке: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затянуть вручную все болты в соединении до отказа монтажным ключом с длиной рукоятки 0,3 м;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повернуть гайки болтов на угол 180° ± 30°.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Указанный метод применим для болтов диаметром 24 мм при толщине пакета до 140 мм и числе деталей в пакете до 7.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4.30.</w:t>
      </w:r>
      <w:r w:rsidRPr="0083627B">
        <w:t xml:space="preserve"> Под головку высокопрочного болта и высокопрочную гайку должны быть установлены по одной шайбе по ГОСТ 22355—77. Допускается при разности диаметров отверстия и болта не более 4 мм установка одной шайбы только под элемент (гайку или головку болта), вращение которого обеспечивает натяжение болта.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4.31.</w:t>
      </w:r>
      <w:r w:rsidRPr="0083627B">
        <w:t xml:space="preserve"> Гайки, затянутые до расчетного крутящего момента или поворотом на определенный угол, дополнительно ничем закреплять не следует.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4.32.</w:t>
      </w:r>
      <w:r w:rsidRPr="0083627B">
        <w:t xml:space="preserve"> После натяжения всех болтов в соединении старший рабочий-сборщик (бригадир) обязан в предусмотренном месте поставить клеймо (присвоенный ему номер или знак).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4.33.</w:t>
      </w:r>
      <w:r w:rsidRPr="0083627B">
        <w:t xml:space="preserve"> Натяжение болтов следует контролировать: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 числе болтов в соединении до 4 — все болты, от 5 до 9 — не менее трех болтов, 10 и более —10% болтов, но не менее трех в каждом соединении.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Фактический момент закручивания должен быть не менее расчетного, определенного по формуле (1), и не превышать его более чем на 20%. Отклонение угла поворота гайки допускается в пределах ± 30°.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 обнаружении хотя бы одного болта, не удовлетворяющего этим требованиям, контролю подлежит удвоенное число болтов.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 доведением момента закручивания или угла поворота гайки каждого до требуемой величины.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Щуп толщиной 0,3 мм не должен входить в зазоры между деталями соединения.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lastRenderedPageBreak/>
        <w:t>4.34.</w:t>
      </w:r>
      <w:r w:rsidRPr="0083627B">
        <w:t xml:space="preserve"> После контроля натяжения и приемки соединения все наружные поверхности стыков, включая головки болтов, гайки и выступающие из них части резьбы болтов должны быть очищены, огрунтованы, окрашены, а щели в местах перепада толщин и зазоры в стыках зашпатлеваны.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4.35.</w:t>
      </w:r>
      <w:r w:rsidRPr="0083627B">
        <w:t xml:space="preserve"> Все работы по натяжению и контролю натяжения следует регистрировать в журнале выполнения соединений на болтах с контролируемым натяжением.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4.36.</w:t>
      </w:r>
      <w:r w:rsidRPr="0083627B">
        <w:t xml:space="preserve"> Болты во фланцевых соединениях должны быть натянуты на усилия, указанные в рабочих чертежах, вращением гайки до расчетного момента закручивания. Контролю натяжения подлежат 100 % болтов.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Фактический момент закручивания должен быть не менее расчетного, определенного по формуле (1), и не превышать его более чем на 10%.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Зазор между соприкасаемыми плоскостями фланцев в местах расположения болтов не допускается. Щуп толщиной 0,1 мм недолжен проникать в зону радиусом 40 мм от оси болта.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Монтажные соединения на высокопрочных дюбелях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4.37.</w:t>
      </w:r>
      <w:r w:rsidRPr="0083627B">
        <w:t xml:space="preserve"> К руководству работами и выполнению соединений на дюбелях могут быть допущены лица, прошедшие обучение, подтвержденное соответствующим удостоверением.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4.38.</w:t>
      </w:r>
      <w:r w:rsidRPr="0083627B">
        <w:t xml:space="preserve"> При производстве работ надлежит соблюдать инструкции по эксплуатации пороховых монтажных инструментов, регламентирующие порядок ввода их в эксплуатацию, правила эксплуатации, технического обслуживания, требования безопасности, хранения, учета и контроля пистолетов и монтажных патронов к ним.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4.39.</w:t>
      </w:r>
      <w:r w:rsidRPr="0083627B">
        <w:t xml:space="preserve"> Перед началом работы надлежит выполнить контрольную пристрелку с внешним осмотром и оценкой качества соединения для уточнения мощность выстрела (номера патрона).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4.40.</w:t>
      </w:r>
      <w:r w:rsidRPr="0083627B">
        <w:t xml:space="preserve"> Расстояние от оси дюбеля до края опорного элемента должно быть не менее 10 мм в любом направлении.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 необходимости установки рядом двух дюбелей минимальное расстояние между ними определяется условием расположения стальных шайб впритык друг к другу.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4.41.</w:t>
      </w:r>
      <w:r w:rsidRPr="0083627B">
        <w:t xml:space="preserve"> Установленный дюбель должен плотно прижимать шайбу к закрепляемой детали, а закрепляемую деталь — к опорному элементу. При этом цилиндрическая часть стержня дюбеля не должна выступать над поверхностью стальной шайбы.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Плотность прижатия проверяют визуально при операционном (100%) и приемочном контроле (выборочно не менее 5 %) дюбелей.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Монтажные сварные соединения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4.42.</w:t>
      </w:r>
      <w:r w:rsidRPr="0083627B">
        <w:t xml:space="preserve"> Монтажные сварные соединения стальных конструкций следует выполнять в соответствии с требованиями разд. 8.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lastRenderedPageBreak/>
        <w:t>Предварительное напряжение конструкций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4.43.</w:t>
      </w:r>
      <w:r w:rsidRPr="0083627B">
        <w:t xml:space="preserve"> Стальные канаты, применяемые в качестве напрягающих элементов, должны быть перед изготовлением элементов вытянуты усилием, равным 0,6 разрывного усилия каната в целом, указанного в соответствующем стандарте, и выдержаны под этой нагрузкой в течение 20 мин.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4.44.</w:t>
      </w:r>
      <w:r w:rsidRPr="0083627B">
        <w:t xml:space="preserve"> Предварительное напряжение гибких элементов следует выполнять этапами: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напряжение до 50% проектного с выдержкой в течение 10 мин для осмотра и контрольных замеров;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напряжение до 100% проектного.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Предельные отклонения напряжений на обоих этапах ± 5 %.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 предусмотренных проектом случаях напряжение может быть выполнено до проектной величины с большим числом этапов.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4.45.</w:t>
      </w:r>
      <w:r w:rsidRPr="0083627B">
        <w:t xml:space="preserve"> Величина усилий и деформаций, а также предельные отклонения конструкций, напрягаемых гибкими элементами, должны соответствовать требованиям дополнительных правил или приведены в проекте.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4.46.</w:t>
      </w:r>
      <w:r w:rsidRPr="0083627B">
        <w:t xml:space="preserve"> Контроль напряжения конструкций, выполненного методом предварительного выгиба (поддомкрачивание, изменение положения опор и др.), необходимо осуществлять нивелированием положения опор и геометрической формы конструкций.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Предельные отклонения должны быть указаны в проекте.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4.47.</w:t>
      </w:r>
      <w:r w:rsidRPr="0083627B">
        <w:t xml:space="preserve"> В предварительно напряженных конструкциях запрещается приварка деталей в местах, не предусмотренных в рабочих чертежах, в том числе сварка около мест примыкания напрягающих элементов (стальных канатов, пучков проволок).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4.48.</w:t>
      </w:r>
      <w:r w:rsidRPr="0083627B">
        <w:t xml:space="preserve"> Натяжные приспособления для гибких элементов должны иметь паспорт предприятия-изготовителя с данными об их тарировке.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4.49.</w:t>
      </w:r>
      <w:r w:rsidRPr="0083627B">
        <w:t xml:space="preserve"> Величину предварительного напряжения конструкций и результаты ее контроля необходимо регистрировать в журнале монтажных работ.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Испытание конструкций и сооружений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4.50.</w:t>
      </w:r>
      <w:r w:rsidRPr="0083627B">
        <w:t xml:space="preserve"> Номенклатура конструкций зданий и сооружений, подлежащих испытанию, приведена в дополнительных правилах и может быть уточнена в проекте.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4.51.</w:t>
      </w:r>
      <w:r w:rsidRPr="0083627B">
        <w:t xml:space="preserve"> Метод, схему и программу проведения испытания надлежит приводить в проекте, а порядок проведения — разрабатывать в специальном ППР или разделе этого проекта.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ППР на испытания подлежит согласованию с дирекцией действующего или строящегося предприятия и генподрядчиком.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4.52.</w:t>
      </w:r>
      <w:r w:rsidRPr="0083627B">
        <w:t xml:space="preserve"> Персонал, назначенный для проведения испытаний, может быть допущен к работе только после прохождения специального инструктажа.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lastRenderedPageBreak/>
        <w:t>4.53.</w:t>
      </w:r>
      <w:r w:rsidRPr="0083627B">
        <w:t xml:space="preserve"> Испытания конструкций должна проводить комиссия в составе представителей заказчика (председатель), генподрядной и субподрядной монтажной организации, а в случаях, предусмотренных проектом, — и представителя проектной организации. Приказ о назначении комиссии издает заказчик.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4.54.</w:t>
      </w:r>
      <w:r w:rsidRPr="0083627B">
        <w:t xml:space="preserve"> Перед испытанием монтажная организация предъявляет комиссии документацию, перечисленную в п. 1.23 и дополнительных правилах, комиссия производит осмотр конструкций и устанавливает готовность их к испытаниям.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4.55.</w:t>
      </w:r>
      <w:r w:rsidRPr="0083627B">
        <w:t xml:space="preserve"> На все время испытаний необходимо установить границу опасной зоны, в пределах которой недопустимо нахождение людей, не связанных с испытанием.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Во время повышения и снижения нагрузок лица, занятые испытанием, а также контрольные приборы, необходимые для проведения испытаний, должны находиться за пределами опасной зоны либо в надежных укрытиях.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4.56.</w:t>
      </w:r>
      <w:r w:rsidRPr="0083627B">
        <w:t xml:space="preserve"> Конструкции, находящиеся при испытании под нагрузкой, запрещается остукивать, а также производить их ремонт и исправление дефектов.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 xml:space="preserve">4.57. </w:t>
      </w:r>
      <w:r w:rsidRPr="0083627B">
        <w:t>Выявленные в ходе испытания дефекты следует устранить, после чего испытание повторить или продолжить. По результатам испытаний должен быть составлен акт (обязательное приложение 12).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 xml:space="preserve">ДОПОЛНИТЕЛЬНЫЕ ПРАВИЛА МОНТАЖА КОНСТРУКЦИЙ 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ОДНОЭТАЖНЫХ ЗДАНИЙ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Настоящие дополнительные правила распространяются на монтаж и приемку конструкций одноэтажных зданий (в том числе покрытий типа „структур", крановых эстакад и др.).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4.58.</w:t>
      </w:r>
      <w:r w:rsidRPr="0083627B">
        <w:t xml:space="preserve">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рельсами, если они не поставлены блоками предприятием-изготовителем.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4.59.</w:t>
      </w:r>
      <w:r w:rsidRPr="0083627B">
        <w:t xml:space="preserve"> При возведении каркаса зданий необходимо соблюдать следующую очередность и правила установки конструкций: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установить первыми в каждом ряду на участке между температурными швами колонны, между которыми расположены вертикальные связи, закрепить их фундаментными болтами, а также расчалками, если они предусмотрены в ППР;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раскрепить первую пару колонн связями и подкрановыми балками (в зданиях без подкрановых балок — связями и распорками);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 случаях, когда такой порядок невыполним, первую пару монтируемых колонн следует раскрепить согласно ППР;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установить после каждой очередной колонны подкрановую балку или распорку, а в связевой панели — предварительно связи;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>разрезные подкрановые балки пролетом 12 м надлежит устанавливать блоками, неразрезные — элементами, укрупненными согласно ППР;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начинать установку конструкций покрытия с панели, в которой расположены горизонтальные связи между стропильными фермами, а при их отсутствии — очередность установки должна быть указана в ППР;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устанавливать конструкции покрытия, как правило, блоками;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 поэлементном способе временно раскрепить первую пару стропильных ферм расчалками, а в последующем каждую очередную ферму -расчалками или монтажными распорками по ППР;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снимать расчалки и монтажные распорки разрешается только после закрепления и выверки положения стропильных ферм, установки и закрепления в связевых панелях вертикальных и горизонтальных связей, в рядовых панелях — распорок по верхним и нижним поясам стропильных ферм, а при отсутствии связей — после крепления стального настила.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4.60.</w:t>
      </w:r>
      <w:r w:rsidRPr="0083627B">
        <w:t xml:space="preserve"> Укладка стального настила допускается только после приемки работ по установке, проектному закреплению всех элементов конструкции на закрываемом настилом участке покрытия и окраски поверхностей к которым примыкает настил.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4.61.</w:t>
      </w:r>
      <w:r w:rsidRPr="0083627B">
        <w:t xml:space="preserve"> Листы профилированного настила следует укладывать и осаживать (в местах нахлестки) без повреждения цинкового покрытия и искажения формы. Металлический инструмент надлежит укладывать только на деревянные подкладки во избежание нарушения защитного покрытия.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4.62.</w:t>
      </w:r>
      <w:r w:rsidRPr="0083627B">
        <w:t xml:space="preserve"> При поэлементном способе монтажа балки путей подвесного транспорта, а также монтажные балки для подъема мостовых кранов следует устанавливать вслед за конструкциями, к которым они должны быть закреплены, до укладки настила или плит покрытия.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4.63.</w:t>
      </w:r>
      <w:r w:rsidRPr="0083627B">
        <w:t xml:space="preserve"> Крановые пути (мостовых и подвесных кранов)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Требования при приемочном контроле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4.64.</w:t>
      </w:r>
      <w:r w:rsidRPr="0083627B">
        <w:t xml:space="preserve"> При окончательной приемке смонтированных конструкций должны быть предъявлены документы, указанные в п. 1.23.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4.65.</w:t>
      </w:r>
      <w:r w:rsidRPr="0083627B">
        <w:t xml:space="preserve"> Предельные отклонения фактического положения смонтированных конструкций не должны превышать при приемке значений, приведенных в табл. 14.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4.66.</w:t>
      </w:r>
      <w:r w:rsidRPr="0083627B">
        <w:t xml:space="preserve"> Сварные соединения, качество которых требуется согласно проекту проверять при монтаже физическими методами, надлежит контролировать одним из следующих методов: радиографическим или ультразвуковым в объеме 5 % — при ручной или механизированной сварке и 2 % — при автоматизированной сварке.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Места обязательного контроля должны быть указаны в проекте. Остальные сварные соединения следует контролировать в объеме, указанном в разд. 8.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lastRenderedPageBreak/>
        <w:t>Таблица 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4"/>
        <w:gridCol w:w="2291"/>
        <w:gridCol w:w="2880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Предельные отклонения, мм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 (метод, объем, 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Колонны и опоры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1.</w:t>
            </w:r>
            <w:r w:rsidRPr="0083627B">
              <w:t xml:space="preserve"> Отклонения отметок опорных поверхностей колонны и опор от проектных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2.</w:t>
            </w:r>
            <w:r w:rsidRPr="0083627B">
              <w:t xml:space="preserve"> Разность отметок опорных поверхностей соседних колонн и опор по ряду и в пролете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3.</w:t>
            </w:r>
            <w:r w:rsidRPr="0083627B">
              <w:t xml:space="preserve"> Смещение осей колонн и опор относительно разбивочных осей в опорном сечении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4.</w:t>
            </w:r>
            <w:r w:rsidRPr="0083627B">
              <w:t xml:space="preserve"> Отклонение осей колонн от вертикали в верхнем сечении при длине колонн, мм: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св. 4000 до 8000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„ 8000 „ 16 000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„ 16 000 „ 25 000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„ 25 000 „ 40 000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5.</w:t>
            </w:r>
            <w:r w:rsidRPr="0083627B">
              <w:t xml:space="preserve"> Стрела прогиба (кривизна) колонны, опоры и связей по колоннам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6.</w:t>
            </w:r>
            <w:r w:rsidRPr="0083627B">
              <w:t xml:space="preserve"> Односторонний зазор между фрезерованными поверхностями в стыках колонн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Фермы, ригели, балки, прогоны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7.</w:t>
            </w:r>
            <w:r w:rsidRPr="0083627B">
              <w:t xml:space="preserve"> Отметки опорных узлов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8.</w:t>
            </w:r>
            <w:r w:rsidRPr="0083627B">
              <w:t xml:space="preserve"> Смещение ферм, балок ригелей с осей на оголовках колонн из плоскости рамы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9.</w:t>
            </w:r>
            <w:r w:rsidRPr="0083627B">
              <w:t xml:space="preserve"> Стрела прогиба (кривизна) между точками закрепления сжатых участков пояса фермы, и балки ригеля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10.</w:t>
            </w:r>
            <w:r w:rsidRPr="0083627B">
              <w:t xml:space="preserve"> Расстояние между осями ферм, балок, ригелей, по верхним поясам между точками закрепления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lastRenderedPageBreak/>
              <w:t>11.</w:t>
            </w:r>
            <w:r w:rsidRPr="0083627B">
              <w:t xml:space="preserve"> Совмещение осей нижнего и верхнего поясов ферм относительно друг друга (в плане)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12.</w:t>
            </w:r>
            <w:r w:rsidRPr="0083627B">
              <w:t xml:space="preserve"> Отклонение стоек фонаря и фонарных панелей от вертикали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13.</w:t>
            </w:r>
            <w:r w:rsidRPr="0083627B">
              <w:t xml:space="preserve"> Расстояние между прогонами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Подкрановые балки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14.</w:t>
            </w:r>
            <w:r w:rsidRPr="0083627B">
              <w:t xml:space="preserve"> Смещение оси подкрановой балки с продольной разбивочной оси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15.</w:t>
            </w:r>
            <w:r w:rsidRPr="0083627B">
              <w:t xml:space="preserve"> Смещение опорного ребра балки с оси колонны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16.</w:t>
            </w:r>
            <w:r w:rsidRPr="0083627B">
              <w:t xml:space="preserve"> Перегиб стенки в сварном стыке (измеряют просвет между шаблоном длиной 200 мм и вогнутой стороной стенки)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Крановые пути</w:t>
            </w:r>
            <w:r w:rsidRPr="0083627B">
              <w:rPr>
                <w:vertAlign w:val="superscript"/>
              </w:rPr>
              <w:t>1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а) мостовых кранов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17.</w:t>
            </w:r>
            <w:r w:rsidRPr="0083627B">
              <w:t xml:space="preserve"> Расстояние между осями рельсов одного пролета (по осям колонн, но не реже чем через 6 м)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18.</w:t>
            </w:r>
            <w:r w:rsidRPr="0083627B">
              <w:t xml:space="preserve"> Смещение оси рельса с оси подкрановой балки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19.</w:t>
            </w:r>
            <w:r w:rsidRPr="0083627B">
              <w:t xml:space="preserve"> Отклонение оси рельса от прямой на длине 40 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20.</w:t>
            </w:r>
            <w:r w:rsidRPr="0083627B">
              <w:t xml:space="preserve"> Разность отметок головок рельсов в одном поперечном разрезе пролета здания: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на опорах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в пролете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21.</w:t>
            </w:r>
            <w:r w:rsidRPr="0083627B">
              <w:t xml:space="preserve"> Разность отметок подкрановых рельсов на соседних колоннах (расстояние между колоннами </w:t>
            </w:r>
            <w:r w:rsidRPr="0083627B">
              <w:rPr>
                <w:i/>
                <w:iCs/>
              </w:rPr>
              <w:t xml:space="preserve">L </w:t>
            </w:r>
            <w:r w:rsidRPr="0083627B">
              <w:t xml:space="preserve">):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при </w:t>
            </w:r>
            <w:r w:rsidRPr="0083627B">
              <w:rPr>
                <w:i/>
                <w:iCs/>
              </w:rPr>
              <w:t xml:space="preserve">L </w:t>
            </w:r>
            <w:r w:rsidRPr="0083627B">
              <w:t xml:space="preserve">менее 10 м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при </w:t>
            </w:r>
            <w:r w:rsidRPr="0083627B">
              <w:rPr>
                <w:i/>
                <w:iCs/>
              </w:rPr>
              <w:t>L</w:t>
            </w:r>
            <w:r w:rsidRPr="0083627B">
              <w:t xml:space="preserve"> 10 м и более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lastRenderedPageBreak/>
              <w:t>22.</w:t>
            </w:r>
            <w:r w:rsidRPr="0083627B">
              <w:t xml:space="preserve"> Взаимное смещение торцов стыкуемых рельсов в плане и по высоте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23.</w:t>
            </w:r>
            <w:r w:rsidRPr="0083627B">
              <w:t xml:space="preserve"> Зазор в стыках рельсов (при температуре 0 °С и длине рельса 12,5 м); при изменении температуры на 10 °С допуск на зазор изменяется на 1,5 мм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б) подвесных кранов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24.</w:t>
            </w:r>
            <w:r w:rsidRPr="0083627B">
              <w:t xml:space="preserve"> Разность отметок нижнего ездового пояса на смежных опорах (вдоль пути) независимо от типа крана (расстояние междуопорами </w:t>
            </w:r>
            <w:r w:rsidRPr="0083627B">
              <w:rPr>
                <w:i/>
                <w:iCs/>
              </w:rPr>
              <w:t xml:space="preserve">L </w:t>
            </w:r>
            <w:r w:rsidRPr="0083627B">
              <w:t>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25.</w:t>
            </w:r>
            <w:r w:rsidRPr="0083627B">
              <w:t xml:space="preserve"> Разность отметок нижних ездовых поясов соседних балок в пролетах в одном поперечном сечении двух- и многоопорных подвесных кранов: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на опорах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в пролете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26.</w:t>
            </w:r>
            <w:r w:rsidRPr="0083627B">
              <w:t xml:space="preserve"> То же, но со стыковыми замками на опорах и в пролете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27.</w:t>
            </w:r>
            <w:r w:rsidRPr="0083627B">
              <w:t xml:space="preserve"> Смещение оси балки с продольной разбивочной оси пути (для талей ручных и электрических не ограничивается)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Стальной оцинкованный профилированный настил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28.</w:t>
            </w:r>
            <w:r w:rsidRPr="0083627B">
              <w:t xml:space="preserve"> Отклонение длины опирания настила на прогоны в местах поперечных стыков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29.</w:t>
            </w:r>
            <w:r w:rsidRPr="0083627B">
              <w:t xml:space="preserve"> Отклонение положения центров: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высокопрочных дюбелей, самонарезающих болтов и винтов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комбинированных заклепок: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вдоль настила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поперек настила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12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0,0013 расстояния между точками закрепления, но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не более 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0,0007 поперечного размера сечения колонны;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при этом площадь контакта должна составлять не менее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65 % площади поперечного сечения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0,0013 длины закрепленного участка, но не более 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0,004 высоты фермы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0,001 </w:t>
            </w:r>
            <w:r w:rsidRPr="0083627B">
              <w:rPr>
                <w:i/>
                <w:iCs/>
              </w:rPr>
              <w:t xml:space="preserve">L </w:t>
            </w:r>
            <w:r w:rsidRPr="0083627B">
              <w:t xml:space="preserve">, но не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более 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0,0007 </w:t>
            </w:r>
            <w:r w:rsidRPr="0083627B">
              <w:rPr>
                <w:i/>
                <w:iCs/>
              </w:rPr>
              <w:t>L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0; –5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lastRenderedPageBreak/>
              <w:t>Измерительный, каждая колонна и опора,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элемент,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журнал работ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узел,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журнал работ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элемент,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элемент,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журнал работ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Измерительный,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на каждой опоре,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журнал работ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на каждой опоре,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стык,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журнал работ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Измерительный,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на каждой опоре,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каждая балка,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Измерительный, каждый стык,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журнал работ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То же, выборочный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в объеме 5 %,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журнал работ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>Примечание. Отклонение симметричности установки фермы, балки, ригеля, щита перекрытия и покрытия (при длине площадки опирания 50 мм и более) — 10 мм.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>_____________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vertAlign w:val="superscript"/>
        </w:rPr>
        <w:t>1</w:t>
      </w:r>
      <w:r w:rsidRPr="0083627B">
        <w:t xml:space="preserve"> Согласно „Правилам устройства и безопасной эксплуатации грузоподъемных кранов", утвержденным Госгортехнадзором при Совете Министров СССР.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 xml:space="preserve">ДОПОЛНИТЕЛЬНЫЕ ПРАВИЛА МОНТАЖА КОНСТРУКЦИЙ 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МНОГОЭТАЖНЫХ ЗДАНИЙ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4.67.</w:t>
      </w:r>
      <w:r w:rsidRPr="0083627B">
        <w:t xml:space="preserve"> Настоящие дополнительные правила распространяются на монтаж и приемку конструкций многоэтажных зданий высотой до 150 м.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Укрупнительная сборка конструкций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4.68.</w:t>
      </w:r>
      <w:r w:rsidRPr="0083627B">
        <w:t xml:space="preserve"> Предельные отклонения размеров собранных блоков и положения отдельных элементов, входящих в состав блока, не должны превышать величин, приведенных в табл. 13.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Подъем и установка конструкций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4.69.</w:t>
      </w:r>
      <w:r w:rsidRPr="0083627B">
        <w:t xml:space="preserve"> Конструкции следует устанавливать поярусно. Работы на следующем ярусе надлежит начинать только после проектного закрепления всех конструкций нижележащего яруса.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Бетонирование монолитных перекрытий может отставать от установки и проектного закрепления конструкций не более чем на 5 ярусов (10 этажей) при условии обеспечения прочности и устойчивости смонтированных конструкций.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Требования при приемочном контроле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4.70.</w:t>
      </w:r>
      <w:r w:rsidRPr="0083627B">
        <w:t xml:space="preserve"> Предельные отклонения положения элементов конструкций и блоков не должны превышать величин, приведенных в табл. 15.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4.71.</w:t>
      </w:r>
      <w:r w:rsidRPr="0083627B">
        <w:t xml:space="preserve"> Сварные соединения, качество которых требуется согласно проекту проверять при монтаже физическими методами, надлежит контролировать одним из следующих методов: радиографическим или ультразвуковым в объеме 5 % — при ручной или механизированной сварке и 2 % — при автоматизированной сварке.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Места обязательного контроля должны быть указаны в проекте.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Остальные сварные соединения следует контролировать в объеме, указанном в разд. 8. 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t>Таблица 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5"/>
        <w:gridCol w:w="1806"/>
        <w:gridCol w:w="3084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Предельные отклонения, мм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 (метод, объем, 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1.</w:t>
            </w:r>
            <w:r w:rsidRPr="0083627B">
              <w:t xml:space="preserve"> Отклонение отметок опорной поверхности колонн от проектной отметки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2.</w:t>
            </w:r>
            <w:r w:rsidRPr="0083627B">
              <w:t xml:space="preserve"> Разность отметок опорных поверхностей </w:t>
            </w:r>
            <w:r w:rsidRPr="0083627B">
              <w:lastRenderedPageBreak/>
              <w:t>соседних колонн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3.</w:t>
            </w:r>
            <w:r w:rsidRPr="0083627B">
              <w:t xml:space="preserve"> Смещение осей колонн в нижнем сечении с разбивочных осей при опирании на фундамент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4.</w:t>
            </w:r>
            <w:r w:rsidRPr="0083627B">
              <w:t xml:space="preserve"> Отклонение от совмещения рисок геометрических осей колонн в верхнем сечении с рисками разбивочных осей при длине колонн, мм: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до 4000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св. 4000 до 8000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„ 8000 „ 16 000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„ 16 000 „ 25 000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5.</w:t>
            </w:r>
            <w:r w:rsidRPr="0083627B">
              <w:t xml:space="preserve"> Разность отметок верха колонн каждого яруса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6.</w:t>
            </w:r>
            <w:r w:rsidRPr="0083627B">
              <w:t xml:space="preserve"> Смещение оси ригеля, балки с оси колонны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7.</w:t>
            </w:r>
            <w:r w:rsidRPr="0083627B">
              <w:t xml:space="preserve"> Отклонение расстояния между осями ригелей и балок в середине пролета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8.</w:t>
            </w:r>
            <w:r w:rsidRPr="0083627B">
              <w:t xml:space="preserve"> Разность отметок верха двух смежных ригелей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9.</w:t>
            </w:r>
            <w:r w:rsidRPr="0083627B">
              <w:t xml:space="preserve"> Разность отметок верха ригеля по его концам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10.</w:t>
            </w:r>
            <w:r w:rsidRPr="0083627B">
              <w:t xml:space="preserve"> Односторонний зазор между фрезерованными поверхностями в стыке колонн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12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0,5</w:t>
            </w:r>
            <w:r w:rsidRPr="0083627B">
              <w:rPr>
                <w:i/>
                <w:iCs/>
              </w:rPr>
              <w:t>n</w:t>
            </w:r>
            <w:r w:rsidRPr="0083627B">
              <w:t xml:space="preserve"> + 9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0,001</w:t>
            </w:r>
            <w:r w:rsidRPr="0083627B">
              <w:rPr>
                <w:i/>
                <w:iCs/>
              </w:rPr>
              <w:t>L</w:t>
            </w:r>
            <w:r w:rsidRPr="0083627B">
              <w:t xml:space="preserve"> , но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не более 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По табл. 14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lastRenderedPageBreak/>
              <w:t xml:space="preserve">Измерительный, каждый элемент, геодезическая исполнительным схема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элемент,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Измерительный, каждая колонна, геодезическая исполнительная схема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ригель и балка, журнал работ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То же, каждый ригель, геодезическая исполнительная схема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стык каждой колонны, журнал работ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lastRenderedPageBreak/>
        <w:t xml:space="preserve">Обозначения, принятые в табл. 15: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n —</w:t>
      </w:r>
      <w:r w:rsidRPr="0083627B">
        <w:t xml:space="preserve"> порядковый номер яруса колонн;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L</w:t>
      </w:r>
      <w:r w:rsidRPr="0083627B">
        <w:t xml:space="preserve"> —длина ригеля.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 xml:space="preserve">ДОПОЛНИТЕЛЬНЫЕ ПРАВИЛА МОНТАЖА КОНСТРУКЦИЙ 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ТРАНСПОРТЕРНЫХ ГАЛЕРЕЙ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4.72.</w:t>
      </w:r>
      <w:r w:rsidRPr="0083627B">
        <w:t xml:space="preserve"> Настоящий дополнительные правила распространяются на монтаж и приемку транспортерных галерей всех типов (балочных, решетчатых, оболочечных).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lastRenderedPageBreak/>
        <w:t>4.73.</w:t>
      </w:r>
      <w:r w:rsidRPr="0083627B">
        <w:t xml:space="preserve"> Предельные отклонения размеров собранных блоков не должны превышать величин, приведенных в табл. 13. Эллиптичность цилиндрических оболочек (труб) при наружном диаметре </w:t>
      </w:r>
      <w:r w:rsidRPr="0083627B">
        <w:rPr>
          <w:i/>
          <w:iCs/>
        </w:rPr>
        <w:t>D</w:t>
      </w:r>
      <w:r w:rsidRPr="0083627B">
        <w:t xml:space="preserve"> не должна превышать 0,005</w:t>
      </w:r>
      <w:r w:rsidRPr="0083627B">
        <w:rPr>
          <w:i/>
          <w:iCs/>
        </w:rPr>
        <w:t>D</w:t>
      </w:r>
      <w:r w:rsidRPr="0083627B">
        <w:t>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4.74.</w:t>
      </w:r>
      <w:r w:rsidRPr="0083627B">
        <w:t xml:space="preserve"> Пролетные строения транспортерных галерей следует поднимать блоками, включающими при возможности ограждающие конструкции и рамы для транспортеров.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4.75.</w:t>
      </w:r>
      <w:r w:rsidRPr="0083627B">
        <w:t xml:space="preserve"> Многопролетные транспортерные галереи надлежит устанавливать в направлении от анкерной (неподвижной) опоры к качающейся (подвижной).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Требования при приемочном контроле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4.76.</w:t>
      </w:r>
      <w:r w:rsidRPr="0083627B">
        <w:t xml:space="preserve"> Предельные отклонения положения колонн и пролетных строений не должны превышать величин, приведенных в табл. 16.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t>Таблица 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1"/>
        <w:gridCol w:w="1965"/>
        <w:gridCol w:w="3879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Предельные отклонения, мм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 (метод, объем, 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1.</w:t>
            </w:r>
            <w:r w:rsidRPr="0083627B">
              <w:t xml:space="preserve"> Отклонения отметок опорных поверхностей колонн от проектных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2.</w:t>
            </w:r>
            <w:r w:rsidRPr="0083627B">
              <w:t xml:space="preserve"> Смещение осей колонн в нижнем сечении с разбивочных осей на фундаменте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3.</w:t>
            </w:r>
            <w:r w:rsidRPr="0083627B">
              <w:t xml:space="preserve"> Отклонения отметок опорных плит пролетных строений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4.</w:t>
            </w:r>
            <w:r w:rsidRPr="0083627B">
              <w:t xml:space="preserve"> Смещение оси пролетного строения с осей колонн: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в плоскости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 плоскости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Инструментальный, каждая колонна,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4.77.</w:t>
      </w:r>
      <w:r w:rsidRPr="0083627B">
        <w:t xml:space="preserve"> Сварные стыковые соединения галерей, качество которых требуется согласно проекту проверять на монтаже физическими методами, надлежит контролировать одним из следующих методов: радиографическим или ультразвуковым в объеме 10% при ручной или механизированной сварке и 5 % при автоматизированной сварке.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Остальные сварные соединения следует контролировать в объеме, указанном в разд. 8.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 xml:space="preserve">ДОПОЛНИТЕЛЬНЫЕ ПРАВИЛА МОНТАЖА 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РЕЗЕРВУАРНЫХ КОНСТРУКЦИЙ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4.78.</w:t>
      </w:r>
      <w:r w:rsidRPr="0083627B">
        <w:t xml:space="preserve"> Настоящие дополнительные правила распространяются на монтажи приемку конструкций: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>вертикальных сварных цилиндрических резервуаров для нефти и нефтепродуктов объемом до 50 тыс. м</w:t>
      </w:r>
      <w:r w:rsidRPr="0083627B">
        <w:rPr>
          <w:vertAlign w:val="superscript"/>
        </w:rPr>
        <w:t>3</w:t>
      </w:r>
      <w:r w:rsidRPr="0083627B">
        <w:t xml:space="preserve"> с высотой стенки до 18 м;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мокрых газгольдеров объемом до 30 тыс. м</w:t>
      </w:r>
      <w:r w:rsidRPr="0083627B">
        <w:rPr>
          <w:vertAlign w:val="superscript"/>
        </w:rPr>
        <w:t>3</w:t>
      </w:r>
      <w:r w:rsidRPr="0083627B">
        <w:t xml:space="preserve"> с вертикальными направляющими;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водонапорных башен с баками объемом до 3600 м</w:t>
      </w:r>
      <w:r w:rsidRPr="0083627B">
        <w:rPr>
          <w:vertAlign w:val="superscript"/>
        </w:rPr>
        <w:t>3</w:t>
      </w:r>
      <w:r w:rsidRPr="0083627B">
        <w:t>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Требования к основаниям и фундаментам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4.79.</w:t>
      </w:r>
      <w:r w:rsidRPr="0083627B">
        <w:t xml:space="preserve"> До начала монтажа конструкций резервуаров и газгольдеров должны быть проверены и приняты: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разбивка осей с обозначением центра основания;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отметки поверхности основания и фундамента, соответствие толщин и технологического состава гидроизоляционного слоя проектным, а также степень его уплотнения;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обеспечение отвода поверхностных вод от основания;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фундамент под шахтную лестницу.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4.80.</w:t>
      </w:r>
      <w:r w:rsidRPr="0083627B">
        <w:t xml:space="preserve"> Предельные отклонения фактических размеров оснований и фундаментов резервуаров, газгольдеров и водонапорных башен от проектных не должны превышать величин, приведенных в табл. 17.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Сборка конструкций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4.81.</w:t>
      </w:r>
      <w:r w:rsidRPr="0083627B">
        <w:t xml:space="preserve"> При монтаже днища, состоящего из центральной рулонированной части и окрайков, следует сначала собрать и заварить кольцо окрайков, затем центральную часть днища.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4.82.</w:t>
      </w:r>
      <w:r w:rsidRPr="0083627B">
        <w:t xml:space="preserve"> При монтаже резервуаров объемом более 20 тыс. м</w:t>
      </w:r>
      <w:r w:rsidRPr="0083627B">
        <w:rPr>
          <w:vertAlign w:val="superscript"/>
        </w:rPr>
        <w:t>3</w:t>
      </w:r>
      <w:r w:rsidRPr="0083627B">
        <w:t xml:space="preserve"> окрайки следует укладывать по радиусу, превышающему проектный на 15 мм (величину усадки кольца окрайков после сварки).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t>Таблица 17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8"/>
        <w:gridCol w:w="531"/>
        <w:gridCol w:w="661"/>
        <w:gridCol w:w="1112"/>
        <w:gridCol w:w="962"/>
        <w:gridCol w:w="3141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/>
        </w:tc>
        <w:tc>
          <w:tcPr>
            <w:tcW w:w="0" w:type="auto"/>
            <w:gridSpan w:val="4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Предельные отклонения, мм, для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/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резервуаров и газгольдеров объемом, м</w:t>
            </w:r>
            <w:r w:rsidRPr="0083627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водона-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 (метод, объем, вид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/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100-700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1000-5000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10 000-50 000 и всех газ-гольде-ров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порных башен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1. Отклонение отметки центра основания при: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плоском основании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lastRenderedPageBreak/>
              <w:t xml:space="preserve">с подъемом к центру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с уклоном к центру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2. Отклонение отметок поверхности периметра основания, определяемых в зоне расположения окрайков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3. Разность отметок любых несмежных точек основания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4. Отклонение отметок поверхности кольцевого фундамента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5. Разность отметок любых несмежных точек кольцевого фундамента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6. Отклонение ширины кольцевого фундамента (по верху)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7. Отклонение наружного диаметра кольцевого фундамента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8. Отклонение толщины гидроизоляционного слоя на бетонном кольце в месте расположения стенки резервуаров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9. Отклонение расстояний между разбивочными осями фундаментов под ветви опор: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смежными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любыми другими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10. Разность отметок опорных поверхностей колонн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11. Отклонение центра опоры в верхнем сечении относительно центра </w:t>
            </w:r>
            <w:r w:rsidRPr="0083627B">
              <w:rPr>
                <w:i/>
                <w:iCs/>
              </w:rPr>
              <w:t xml:space="preserve">в </w:t>
            </w:r>
            <w:r w:rsidRPr="0083627B">
              <w:t xml:space="preserve">уровне фундаментов при </w:t>
            </w:r>
            <w:r w:rsidRPr="0083627B">
              <w:lastRenderedPageBreak/>
              <w:t xml:space="preserve">высоте опоры, м: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до 25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св. 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12. Отклонение отметок опорного контура водонапорного бака от горизонтали до заполнения водой: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смежных точек на расстоянии до 6 м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любых других точек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0; +20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0; </w:t>
            </w:r>
            <w:r w:rsidRPr="0083627B">
              <w:lastRenderedPageBreak/>
              <w:t>+40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0; –40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0; +30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0; </w:t>
            </w:r>
            <w:r w:rsidRPr="0083627B">
              <w:lastRenderedPageBreak/>
              <w:t>+50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0; –50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0; +50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0; +60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0; –60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±8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+50; 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+60; –40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±3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По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табл. 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0,001 высоты,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но не более 50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±10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lastRenderedPageBreak/>
              <w:t>Измерительный, каждый резервуар и газгольдер,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lastRenderedPageBreak/>
              <w:t>Измерительный (через каждые 6 м, но не менее чем в 8 точках), каждый резервуар,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резервуар,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 (через ' каждые 6 м, но не менее чем в 8 точках), каждый резервуар и газгольдер,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резервуар и газгольдер,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То же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Инструментальный, каждая водонапорная башня,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То же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lastRenderedPageBreak/>
        <w:t>4.83.</w:t>
      </w:r>
      <w:r w:rsidRPr="0083627B">
        <w:t xml:space="preserve"> По окончании сборки кольца окрайков необходимо проверить: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отсутствие изломов в стыках окрайков, прогибов и выпуклостей;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горизонтальность кольца окрайков.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4.84.</w:t>
      </w:r>
      <w:r w:rsidRPr="0083627B">
        <w:t xml:space="preserve"> По окончании сборки и сварки днища необходимо зафиксировать центр резервуара приваркой шайбы и нанести на днище разбивочные оси резервуара.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4.85.</w:t>
      </w:r>
      <w:r w:rsidRPr="0083627B">
        <w:t xml:space="preserve"> При монтаже рулонированных стенок следует обеспечить их устойчивость, а также не допускать деформирования днища и нижней кромки полотнища стенок.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4.86.</w:t>
      </w:r>
      <w:r w:rsidRPr="0083627B">
        <w:t xml:space="preserve"> Развертывание рулонов высотой 18 м следует производить участками длиной не более 2 м; высотой менее 18 м — участками длиной не более 3 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На всех этапах развертывания рулона необходимо исключить возможность самопроизвольного перемещения витков рулона под действием сил упругости.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4.87.</w:t>
      </w:r>
      <w:r w:rsidRPr="0083627B">
        <w:t xml:space="preserve"> Вертикальность стенки резервуара, не имеющего верхнего кольца жесткости, в процессе развертывания следует контролировать не реже чем через 6 м, а резервуара, имеющего кольцо жесткости, — при установке каждого очередного монтажного элемента кольца.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4.88.</w:t>
      </w:r>
      <w:r w:rsidRPr="0083627B">
        <w:t xml:space="preserve"> При монтаже резервуара, имеющего промежуточные кольца жесткости по высоте стенки, установка элементов промежуточных колец должна опережать установку элементов верхнего кольца на 5—7 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4.89.</w:t>
      </w:r>
      <w:r w:rsidRPr="0083627B">
        <w:t xml:space="preserve"> Днища резервуаров и газгольдеров из отдельных листов с окрайками надлежит собирать в два этапа: сначала окрайки, затем центральную часть с укладкой листов полосами от центра к периферии.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4.90.</w:t>
      </w:r>
      <w:r w:rsidRPr="0083627B">
        <w:t xml:space="preserve"> Временное взаимное крепление листов (днища, стенок) до сварки должно быть обеспечено специальными сборочными приспособлениями, фиксирующими проектные зазоры между кромками листов.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lastRenderedPageBreak/>
        <w:t>4.91.</w:t>
      </w:r>
      <w:r w:rsidRPr="0083627B">
        <w:t xml:space="preserve"> Стенку резервуара водонапорного бака из отдельных листов следует собирать поярусно с обеспечением ее устойчивости от действия ветровых нагрузок.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4.92.</w:t>
      </w:r>
      <w:r w:rsidRPr="0083627B">
        <w:t xml:space="preserve"> При монтаже покрытия колокола газгольдера нельзя допускать размещения на нем каких-либо грузов, а также скопления снега.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4.93.</w:t>
      </w:r>
      <w:r w:rsidRPr="0083627B">
        <w:t xml:space="preserve"> Приварку внешних направляющих (с площадками и связями, роликами объемоуказателей и молниеприемниками) к резервуару газгольдера надлежит производить только после полной сборки, проверки прямолинейности и сварки каждой направляющей в отдельности, а также выверки геометрического положения всех направляющих.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4.94.</w:t>
      </w:r>
      <w:r w:rsidRPr="0083627B">
        <w:t xml:space="preserve"> Суммарная масса грузов, предназначенных для обеспечения принятого в проекте давления газа, определяемая контрольным взвешиванием, и фактическая масса подвижных секций газгольдеров, определяемая по исполнительным чертежам, не должна расходиться с проектом более чем на 2 %.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4.95.</w:t>
      </w:r>
      <w:r w:rsidRPr="0083627B">
        <w:t xml:space="preserve"> Предельные отклонения фактических геометрических размеров и формы стальных конструкций резервуаров для нефти и нефтепродуктов, а также баков водонапорных башен от проектных после сборки и сварки не должны превышать значений, приведенных в табл. 18, 19, 20, а мокрых газгольдеров — в табл. 21. 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t>Таблица 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1738"/>
        <w:gridCol w:w="3417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Предельн. Отклонения, мм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 (метод, объем, 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Днище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1.</w:t>
            </w:r>
            <w:r w:rsidRPr="0083627B">
              <w:t xml:space="preserve"> Отклонение отметок наружного контура в зависимости от резервуара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2.</w:t>
            </w:r>
            <w:r w:rsidRPr="0083627B">
              <w:t xml:space="preserve"> Высота хлопунов при диаметре днища: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до 12 м (предельная площадь хлопуна 2 м</w:t>
            </w:r>
            <w:r w:rsidRPr="0083627B">
              <w:rPr>
                <w:vertAlign w:val="superscript"/>
              </w:rPr>
              <w:t>2</w:t>
            </w:r>
            <w:r w:rsidRPr="0083627B">
              <w:t>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св. 12 м (предельная площадь хлопуна 5 м</w:t>
            </w:r>
            <w:r w:rsidRPr="0083627B">
              <w:rPr>
                <w:vertAlign w:val="superscript"/>
              </w:rPr>
              <w:t>2</w:t>
            </w:r>
            <w:r w:rsidRPr="0083627B">
              <w:t xml:space="preserve"> 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Стенка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3.</w:t>
            </w:r>
            <w:r w:rsidRPr="0083627B">
              <w:t xml:space="preserve"> Отклонение внутреннего диаметра на уровне днища: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до 12 м включ.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св. 12 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4.</w:t>
            </w:r>
            <w:r w:rsidRPr="0083627B">
              <w:t xml:space="preserve"> Отклонение высоты при монтаже: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lastRenderedPageBreak/>
              <w:t xml:space="preserve">из рулонных заготовок высотой, м, до: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12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18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из отдельных листов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Плавающая крыша и понтон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5.</w:t>
            </w:r>
            <w:r w:rsidRPr="0083627B">
              <w:t xml:space="preserve"> Разность отметок верхней кромки наружного вертикального кольцевого листа коробов плавающей крыши или понтона: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для соседних коробов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для любых других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6.</w:t>
            </w:r>
            <w:r w:rsidRPr="0083627B">
              <w:t xml:space="preserve"> Отклонение направляющих плавающей крыши или понтона от вертикали навсю высоту в радиальном и тангенциальном направлениях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7.</w:t>
            </w:r>
            <w:r w:rsidRPr="0083627B">
              <w:t xml:space="preserve"> Отклонение зазора между направляющей и патрубком плавающей крыши или понтона (при монтаже на днище)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8.</w:t>
            </w:r>
            <w:r w:rsidRPr="0083627B">
              <w:t xml:space="preserve"> Отклонение наружного кольцевого листа плавающей крыши или понтона от вертикали на высоту листа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9.</w:t>
            </w:r>
            <w:r w:rsidRPr="0083627B">
              <w:t xml:space="preserve"> Отклонение зазора между наружным вертикальным кольцевым листом короба плавающей крыши или понтона и стенкой резервуара (при монтаже на днище)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10.</w:t>
            </w:r>
            <w:r w:rsidRPr="0083627B">
              <w:t xml:space="preserve"> Отклонение трубчатых стоек от вертикали при опирании на них плавающей крыши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i/>
                <w:iCs/>
              </w:rPr>
              <w:t>Крыша стационарная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11.</w:t>
            </w:r>
            <w:r w:rsidRPr="0083627B">
              <w:t xml:space="preserve"> Разность отметок смежных узлов верха радиальных балок и ферм на опорах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По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табл. 19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180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±60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±30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lastRenderedPageBreak/>
              <w:t>Измерительный, каждый резервуар,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Измерительный, не менее трех измерений каждого резервуара, геодезическая исполнительная схема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каждая направляющая,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не менее чем через 6 м по периметру наружного листа,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каждая стойка,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каждая балка или ферма, геодезическая исполнительная схема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lastRenderedPageBreak/>
        <w:t>Таблица 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1722"/>
        <w:gridCol w:w="959"/>
        <w:gridCol w:w="1722"/>
        <w:gridCol w:w="959"/>
        <w:gridCol w:w="2667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/>
        </w:tc>
        <w:tc>
          <w:tcPr>
            <w:tcW w:w="0" w:type="auto"/>
            <w:gridSpan w:val="4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 xml:space="preserve">Разность отметок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наружного контура днища, мм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/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Объем резервуара,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при незаполненном резервуаре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при заполненном резервуаре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(метод, объем,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м</w:t>
            </w:r>
            <w:r w:rsidRPr="0083627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смежных точек на расстоянии 6 м по периметру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любых других точек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смежных точек на расстоянии 6 м по периметру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любых других точек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Менее 700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700 — 1000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2000 — 5000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10 000 — 20 000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30 000 — 50 000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75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резервуар и бак водонапорной башни, геодезическая исполнительная схема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4.96.</w:t>
      </w:r>
      <w:r w:rsidRPr="0083627B">
        <w:t xml:space="preserve"> Сварные соединения днищ резервуаров, центральных частей плавающих крыш и понтонов следует проверять на непроницаемость вакуумированием, а сварные соединения закрытых коробов плавающих крыш (понтонов) — избыточным давлением.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Непроницаемость сварных соединений стенок резервуаров с днищем должна быть проверена керосином или вакуумом, а вертикальных сварных соединений стенок резервуаров и сварных соединений гидрозатворов телескопа и колокола — керосином.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Сварные соединения покрытий резервуаров для нефти и нефтепродуктов следует контролировать на герметичность вакуумом до гидравлического испытания или избыточным давлением в момент гидравлического испытания резервуаров.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Сварные соединения стенки телескопа, стенки и настила покрытия колокола газгольдеров следует контролировать на герметичность избыточным внутренним давлением воздуха — в период их подъема.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Контролю неразрушающими методами подлежат сварные соединения резервуаров для нефти и нефтепродуктов объемом от 2000 до 50 000 м</w:t>
      </w:r>
      <w:r w:rsidRPr="0083627B">
        <w:rPr>
          <w:vertAlign w:val="superscript"/>
        </w:rPr>
        <w:t>3</w:t>
      </w:r>
      <w:r w:rsidRPr="0083627B">
        <w:t xml:space="preserve"> и мокрых газгольдеров объемом от 3000 до 30 000 м</w:t>
      </w:r>
      <w:r w:rsidRPr="0083627B">
        <w:rPr>
          <w:vertAlign w:val="superscript"/>
        </w:rPr>
        <w:t>3</w:t>
      </w:r>
      <w:r w:rsidRPr="0083627B">
        <w:t xml:space="preserve"> 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 стенках резервуаров, сооружаемых из рулонных заготовок, — все вертикальные монтажные стыковые соединения;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t>Таблица 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2"/>
        <w:gridCol w:w="337"/>
        <w:gridCol w:w="337"/>
        <w:gridCol w:w="383"/>
        <w:gridCol w:w="367"/>
        <w:gridCol w:w="336"/>
        <w:gridCol w:w="367"/>
        <w:gridCol w:w="474"/>
        <w:gridCol w:w="579"/>
        <w:gridCol w:w="367"/>
        <w:gridCol w:w="336"/>
        <w:gridCol w:w="367"/>
        <w:gridCol w:w="474"/>
        <w:gridCol w:w="3209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Объем резервуара,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 xml:space="preserve">Предельные отклонения от вертикали образующих стенки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 xml:space="preserve">из рулонов и отдельных листов, мм 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Контроль(метод, объем,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lastRenderedPageBreak/>
              <w:t>м</w:t>
            </w:r>
            <w:r w:rsidRPr="0083627B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Номера поясов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/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VI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VII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VIII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IX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XI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XII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/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100 — 700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1000 — 5000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10 000 — 20 000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30 000 — 50 000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25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45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70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70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75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65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75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70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85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75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85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90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90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90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90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90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—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90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90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резервуар, геодезическая исполнительная схема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Примечания: </w:t>
      </w:r>
      <w:r w:rsidRPr="0083627B">
        <w:rPr>
          <w:b/>
          <w:bCs/>
        </w:rPr>
        <w:t>1.</w:t>
      </w:r>
      <w:r w:rsidRPr="0083627B">
        <w:t xml:space="preserve"> Предельные отклонения даны для стенок из листов шириной 1,5 м. В случае применения листов другой ширины предельные отклонения образующих стенки от вертикали на уровне всех промежуточных поясов следует определять интерполяцией.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2.</w:t>
      </w:r>
      <w:r w:rsidRPr="0083627B">
        <w:t xml:space="preserve"> Измерения следует производить для каждого пояса на расстоянии до 50 мм от верхнего горизонтального шва.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3.</w:t>
      </w:r>
      <w:r w:rsidRPr="0083627B">
        <w:t xml:space="preserve"> Отклонения надлежит проверять не реже чем через 6 м по окружности резервуара.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</w:t>
      </w:r>
      <w:r w:rsidRPr="0083627B">
        <w:t xml:space="preserve"> Указанные в таблице отклонения должны удовлетворять 75 % произведенных замеров по образующим. Для остальных 25 % замеров допускаются предельные отклонения на 30 % больше с учетом их местного характера. При этом зазор между стенкой резервуара и плавающей крышей или понтоном должен находиться а пределах, обеспечиваемых конструкцией затвора.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t>Таблица 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6"/>
        <w:gridCol w:w="1622"/>
        <w:gridCol w:w="2947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Предельные отклонения, мм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(метод, объем,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1.</w:t>
            </w:r>
            <w:r w:rsidRPr="0083627B">
              <w:t xml:space="preserve"> Разность двух любых диаметров резервуара, телескопа и колокола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2.</w:t>
            </w:r>
            <w:r w:rsidRPr="0083627B">
              <w:t xml:space="preserve"> Отклонение стенок резервуара от вертикали на каждый метр высоты стенки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3.</w:t>
            </w:r>
            <w:r w:rsidRPr="0083627B">
              <w:t xml:space="preserve"> Отклонение высоты резервуара: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стенка из рулонов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„ „ листов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4.</w:t>
            </w:r>
            <w:r w:rsidRPr="0083627B">
              <w:t xml:space="preserve"> Отклонение радиуса горизонтальных колец гидрозатвора, телескопа и колокола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5.</w:t>
            </w:r>
            <w:r w:rsidRPr="0083627B">
              <w:t xml:space="preserve"> Отклонение зазора между поверхностями </w:t>
            </w:r>
            <w:r w:rsidRPr="0083627B">
              <w:lastRenderedPageBreak/>
              <w:t>гидрозатвора, телескопа и колокола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6.</w:t>
            </w:r>
            <w:r w:rsidRPr="0083627B">
              <w:t xml:space="preserve"> Отклонение горизонтального размера в свету между поверхностью верхнего листа стенки телескопа и внешней гранью горизонтального листа затвора колокола, а также между вертикальной поверхностью затвора телескопа и внешней поверхностью стенки колокола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7.</w:t>
            </w:r>
            <w:r w:rsidRPr="0083627B">
              <w:t xml:space="preserve"> Отклонение от вертикали внутренних направляющих телескопа и стоек колокола (после окончания сварки) на всю высоту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8.</w:t>
            </w:r>
            <w:r w:rsidRPr="0083627B">
              <w:t xml:space="preserve"> Кривизна (стрелка прогиба) стропил крыши колокола из вертикальной плоскости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9.</w:t>
            </w:r>
            <w:r w:rsidRPr="0083627B">
              <w:t xml:space="preserve"> Отклонение от центра купола продольной оси каждого стропильного ригеля (в плане)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10.</w:t>
            </w:r>
            <w:r w:rsidRPr="0083627B">
              <w:t xml:space="preserve"> Отклонение внешних направляющих от вертикали (на всю высоту направляющих):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в радиальном направлении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в плоскости, касательной к цилиндрической поверхности резервуара газгольдера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>40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3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±30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±20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±8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lastRenderedPageBreak/>
              <w:t xml:space="preserve">0,001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диаметра колокола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lastRenderedPageBreak/>
              <w:t>Измерительный, не менее трех диаметров,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То же, в местах расположения направляющих,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 xml:space="preserve">Измерительный, через каждые 6 м по окружности, но не менее 6 промеров, геодезическая </w:t>
            </w:r>
            <w:r w:rsidRPr="0083627B">
              <w:lastRenderedPageBreak/>
              <w:t>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То же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все направляющие и стойки,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стропильный ригель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стропильный ригель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каждая направляющая, геодезическая исполнительная схема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>в стенках резервуаров, сооружаемых полистовым методом, — все вертикальные стыковые соединения I и II поясов и 50 % соединений III и IV поясов в местах примыкания этих соединений к днищу и пересечений с вышележащими горизонтальными соединениями;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все стыковые соединения окрайков днищ в местах примыкания к ним стенок.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Остальные сварные соединения следует контролировать в объеме, указанном в разд. 8.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4.97.</w:t>
      </w:r>
      <w:r w:rsidRPr="0083627B">
        <w:t xml:space="preserve"> Сварные соединения бака водонапорной башни следует контролировать аналогично сварным соединениям резервуаров, а конструкций опоры — по п. 4.71.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Испытания резервуарных конструкций и приемка работ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4.98.</w:t>
      </w:r>
      <w:r w:rsidRPr="0083627B">
        <w:t xml:space="preserve"> До гидравлического испытания резервуара, газгольдера, бака водонапорной башни должны быть выполнены врезки и приварка всех патрубков оборудования и лазов, устанавливаемых на днище, понтоне, плавающей и стационарной крышах, стенке резервуара, телескопа, колокола, крыше колокола и водонапорного бака.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На все время испытаний должны быть установлены границы опасной зоны с радиусом не менее двух диаметров резервуара, а для водонапорных башен — не менее двух высот башни.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Во время повышения давления или нагрузки допуск к осмотру конструкций разрешается не ранее чем через 10 мин после достижения установленных испытательных нагрузок.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>Для предотвращения превышения испытательной нагрузки при избыточном давлении и вакууме должны быть предусмотрены специальные гидрозатворы, соединенные с резервуаром трубопроводами расчетного сечения.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4.99.</w:t>
      </w:r>
      <w:r w:rsidRPr="0083627B">
        <w:t xml:space="preserve"> Испытание резервуара для нефти и нефтепродуктов, резервуара газгольдера и бака водонапорной башни следует производить наливом воды до высоты, предусмотренной проектом.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4.100.</w:t>
      </w:r>
      <w:r w:rsidRPr="0083627B">
        <w:t xml:space="preserve"> Гидравлические испытания резервуаров с понтонами и плавающими крышами необходимо производить без уплотняющих затворов с наблюдением за работой катучей лестницы, дренажного устройства, направляющих стоек. Скорость подъема (опускания) понтона или плавающей крыши при гидравлических испытаниях не должна превышать эксплуатационную.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4.101.</w:t>
      </w:r>
      <w:r w:rsidRPr="0083627B">
        <w:t xml:space="preserve"> При испытании резервуаров низкого давления на прочность и устойчивость избыточное давление надлежит принимать на 25%, а вакуум на 50 % больше проектной величины, если в проекте нет других указаний, а продолжительность нагрузки — 30 мин.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4.102.</w:t>
      </w:r>
      <w:r w:rsidRPr="0083627B">
        <w:t xml:space="preserve"> Испытание резервуаров повышенного давления следует производить в соответствии с требованиями, приведенными в проекте, с учетом их конструктивных особенностей.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4.103.</w:t>
      </w:r>
      <w:r w:rsidRPr="0083627B">
        <w:t xml:space="preserve"> Стационарная крыша резервуара и бака водонапорной башни должна быть испытана при полностью заполненном водой резервуаре на давление, превышающее проектное на 10%. Давление надлежит создавать либо непрерывным заполнением резервуара водой при закрытых люках и штуцерах, либо нагнетанием сжатого воздуха.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4.104.</w:t>
      </w:r>
      <w:r w:rsidRPr="0083627B">
        <w:t xml:space="preserve"> Испытание мокрого газгольдера надлежит производить в два этапа: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гидравлическое испытание резервуара газгольдера и газовых вводов;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испытание газгольдеров в целом.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4.105.</w:t>
      </w:r>
      <w:r w:rsidRPr="0083627B">
        <w:t xml:space="preserve"> Гидравлическое испытание следует проводить при температуре окружающего воздуха 5 °С и выше. При необходимости испытания резервуаров в зимних условиях должны быть приняты меры по предотвращению замерзания воды в трубах и задвижках, а также — обмерзания стенок резервуаров.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4.106.</w:t>
      </w:r>
      <w:r w:rsidRPr="0083627B">
        <w:t xml:space="preserve"> Одновременно с гидравлическим испытанием резервуара газгольдера следует проверять герметичность сварных швов на газовых вводах.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 процессе испытания резервуара должны быть обеспечены условия, исключающие образование вакуума в колоколе,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4.107.</w:t>
      </w:r>
      <w:r w:rsidRPr="0083627B">
        <w:t xml:space="preserve"> По мере заполнения резервуара водой необходимо наблюдать за состоянием конструкций и сварных соединений.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 обнаружении течи из-под края днища или появления мокрых пятен на поверхности отмостки, а также в газовых вводах газгольдеров необходимо прекратить испытание, слить воду, установить и устранить причину течи.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 xml:space="preserve">Если в процессе испытания будут обнаружены свищи, течи или трещины в стенке (независимо от величины дефекта), испытание должно быть прекращено и вода слита до уровня: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полностью — при обнаружении дефекта в I поясе;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на один пояс ниже расположения дефекта — при обнаружении дефекта во II—VI поясах; до V пояса — при обнаружении дефекта в VII поясе и выше.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4.108.</w:t>
      </w:r>
      <w:r w:rsidRPr="0083627B">
        <w:t xml:space="preserve"> Резервуар, залитый водой до проектной отметки, испытывают на гидравлическое давление с выдерживанием под этой нагрузкой (без избыточного давления) объемом, тыс. м</w:t>
      </w:r>
      <w:r w:rsidRPr="0083627B">
        <w:rPr>
          <w:vertAlign w:val="superscript"/>
        </w:rPr>
        <w:t>3</w:t>
      </w:r>
      <w:r w:rsidRPr="0083627B">
        <w:t xml:space="preserve">: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до 20 включ. .......................... 24 ч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св. 20 ...................................... 72 ч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4.109.</w:t>
      </w:r>
      <w:r w:rsidRPr="0083627B">
        <w:t xml:space="preserve"> Резервуар считается выдержавшим гидравлическое испытание, если в процессе испытания на поверхности стенки или по краям днища не появляются течи и если уровень воды не будет снижаться ниже проектной отметки.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4.110.</w:t>
      </w:r>
      <w:r w:rsidRPr="0083627B">
        <w:t xml:space="preserve"> Испытание газгольдера в целом следует производить после испытания наливом воды путем нагнетания воздуха. При этом: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во время подъема колокола необходимо Наблюдать за показанием манометра и горизонтальностью подъема; в случае резкого увеличения давления подача воздуха должна быть прекращена; после выявления и устранения причин, задерживающих движение колокола, разрешается производить его дальнейший подъем;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первый подъем колокола и телескопа следует производить медленно до момента, когда воздух начнет выходить через автоматическую свечу сброса газа в атмосферу;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одновременно с подъемом колокола и телескопа и выходом их за уровень кольцевого балкона производят проверку герметичности швов листового настила покрытия колокола, стенок колокола и телескопа, на сварные соединения которых наносят снаружи мыльный раствор; места с дефектами фиксируют краской или мелом;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после этого опускают колокол и телескоп, а подварку неплотностей производят после полного опускания телескопа и колокола и слива воды из резервуара;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телескоп и колокол не менее двух раз поднимают и опускают с большей, чем в первый раз скоростью, после чего колокол или телескоп опускают с таким расчетом, чтобы объем воздуха составлял 90 % номинального объема газгольдера, и в таком положении производят 7-суточное испытание газгольдера.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При испытании нельзя допускать образования вакуума.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4.111.</w:t>
      </w:r>
      <w:r w:rsidRPr="0083627B">
        <w:t xml:space="preserve"> Утечку воздуха </w:t>
      </w:r>
      <w:r w:rsidRPr="0083627B">
        <w:rPr>
          <w:i/>
          <w:iCs/>
        </w:rPr>
        <w:t>V</w:t>
      </w:r>
      <w:r w:rsidRPr="0083627B">
        <w:t xml:space="preserve"> после 7-суточного испытания газгольдера определяют как разность между нормальным (</w:t>
      </w:r>
      <w:r w:rsidRPr="0083627B">
        <w:rPr>
          <w:i/>
          <w:iCs/>
        </w:rPr>
        <w:t>V</w:t>
      </w:r>
      <w:r w:rsidRPr="0083627B">
        <w:rPr>
          <w:i/>
          <w:iCs/>
          <w:vertAlign w:val="subscript"/>
        </w:rPr>
        <w:t>o</w:t>
      </w:r>
      <w:r w:rsidRPr="0083627B">
        <w:t xml:space="preserve">) объемом воздуха в начале </w:t>
      </w:r>
      <w:r w:rsidRPr="0083627B">
        <w:rPr>
          <w:i/>
          <w:iCs/>
        </w:rPr>
        <w:t>V</w:t>
      </w:r>
      <w:r w:rsidRPr="0083627B">
        <w:rPr>
          <w:i/>
          <w:iCs/>
          <w:vertAlign w:val="superscript"/>
        </w:rPr>
        <w:t>’</w:t>
      </w:r>
      <w:r w:rsidRPr="0083627B">
        <w:rPr>
          <w:i/>
          <w:iCs/>
          <w:vertAlign w:val="subscript"/>
        </w:rPr>
        <w:t>o</w:t>
      </w:r>
      <w:r w:rsidRPr="0083627B">
        <w:t xml:space="preserve"> и в конце испытания </w:t>
      </w:r>
      <w:r w:rsidRPr="0083627B">
        <w:rPr>
          <w:i/>
          <w:iCs/>
        </w:rPr>
        <w:t>V</w:t>
      </w:r>
      <w:r w:rsidRPr="0083627B">
        <w:rPr>
          <w:i/>
          <w:iCs/>
          <w:vertAlign w:val="superscript"/>
        </w:rPr>
        <w:t>’’</w:t>
      </w:r>
      <w:r w:rsidRPr="0083627B">
        <w:rPr>
          <w:i/>
          <w:iCs/>
          <w:vertAlign w:val="subscript"/>
        </w:rPr>
        <w:t>o</w:t>
      </w:r>
    </w:p>
    <w:p w:rsidR="0083627B" w:rsidRPr="0083627B" w:rsidRDefault="0083627B" w:rsidP="0083627B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>
            <wp:extent cx="866775" cy="866775"/>
            <wp:effectExtent l="19050" t="0" r="0" b="0"/>
            <wp:docPr id="1" name="Рисунок 1" descr="объем во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 воздух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27B">
        <w:t>(2)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Нормальный объем воздуха определяется по формуле</w:t>
      </w:r>
    </w:p>
    <w:p w:rsidR="0083627B" w:rsidRPr="0083627B" w:rsidRDefault="0083627B" w:rsidP="0083627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466850" cy="561975"/>
            <wp:effectExtent l="19050" t="0" r="0" b="0"/>
            <wp:docPr id="2" name="Рисунок 2" descr="формула обьема во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обьема воздух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27B">
        <w:t>(3)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где </w:t>
      </w:r>
      <w:r w:rsidRPr="0083627B">
        <w:rPr>
          <w:i/>
          <w:iCs/>
        </w:rPr>
        <w:t>V</w:t>
      </w:r>
      <w:r w:rsidRPr="0083627B">
        <w:rPr>
          <w:i/>
          <w:iCs/>
          <w:vertAlign w:val="subscript"/>
        </w:rPr>
        <w:t>o</w:t>
      </w:r>
      <w:r w:rsidRPr="0083627B">
        <w:t xml:space="preserve"> — нормальный объем сухого воздуха, м</w:t>
      </w:r>
      <w:r w:rsidRPr="0083627B">
        <w:rPr>
          <w:vertAlign w:val="superscript"/>
        </w:rPr>
        <w:t>3</w:t>
      </w:r>
      <w:r w:rsidRPr="0083627B">
        <w:t>, при температуре 0°С и нормальном давлении 760 мм рт. ст.;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V</w:t>
      </w:r>
      <w:r w:rsidRPr="0083627B">
        <w:rPr>
          <w:i/>
          <w:iCs/>
          <w:vertAlign w:val="subscript"/>
        </w:rPr>
        <w:t>t</w:t>
      </w:r>
      <w:r w:rsidRPr="0083627B">
        <w:t xml:space="preserve"> — измеренный объем воздуха, м</w:t>
      </w:r>
      <w:r w:rsidRPr="0083627B">
        <w:rPr>
          <w:vertAlign w:val="superscript"/>
        </w:rPr>
        <w:t>3</w:t>
      </w:r>
      <w:r w:rsidRPr="0083627B">
        <w:t xml:space="preserve">, при средней температуре </w:t>
      </w:r>
      <w:r w:rsidRPr="0083627B">
        <w:rPr>
          <w:i/>
          <w:iCs/>
        </w:rPr>
        <w:t>t</w:t>
      </w:r>
      <w:r w:rsidRPr="0083627B">
        <w:t>°</w:t>
      </w:r>
      <w:r w:rsidRPr="0083627B">
        <w:rPr>
          <w:i/>
          <w:iCs/>
        </w:rPr>
        <w:t>,</w:t>
      </w:r>
      <w:r w:rsidRPr="0083627B">
        <w:t xml:space="preserve"> барометрическом давлении </w:t>
      </w:r>
      <w:r w:rsidRPr="0083627B">
        <w:rPr>
          <w:i/>
          <w:iCs/>
        </w:rPr>
        <w:t>В,</w:t>
      </w:r>
      <w:r w:rsidRPr="0083627B">
        <w:t xml:space="preserve"> мм рт. ст., и среднем давлении воздуха в газгольдере </w:t>
      </w:r>
      <w:r w:rsidRPr="0083627B">
        <w:rPr>
          <w:i/>
          <w:iCs/>
        </w:rPr>
        <w:t>р</w:t>
      </w:r>
      <w:r w:rsidRPr="0083627B">
        <w:t xml:space="preserve">, мм рт. ст.;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p</w:t>
      </w:r>
      <w:r w:rsidRPr="0083627B">
        <w:rPr>
          <w:i/>
          <w:iCs/>
          <w:vertAlign w:val="superscript"/>
        </w:rPr>
        <w:t>’</w:t>
      </w:r>
      <w:r w:rsidRPr="0083627B">
        <w:t xml:space="preserve"> — парциальное давление водяных паров, находящихся в воздухе при температуре </w:t>
      </w:r>
      <w:r w:rsidRPr="0083627B">
        <w:rPr>
          <w:i/>
          <w:iCs/>
        </w:rPr>
        <w:t>t°</w:t>
      </w:r>
      <w:r w:rsidRPr="0083627B">
        <w:t xml:space="preserve"> и давлении </w:t>
      </w:r>
      <w:r w:rsidRPr="0083627B">
        <w:rPr>
          <w:i/>
          <w:iCs/>
        </w:rPr>
        <w:t>В</w:t>
      </w:r>
      <w:r w:rsidRPr="0083627B">
        <w:t>, мм рт. ст.;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t° —</w:t>
      </w:r>
      <w:r w:rsidRPr="0083627B">
        <w:t xml:space="preserve"> средняя температура воздуха, °С, определяемая как среднее арифметическое замеров температур в разных местах над крышей колокола (не менее трех).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При незначительной разнице температур в начале и конце испытаний величина </w:t>
      </w:r>
      <w:r w:rsidRPr="0083627B">
        <w:rPr>
          <w:i/>
          <w:iCs/>
        </w:rPr>
        <w:t>р</w:t>
      </w:r>
      <w:r w:rsidRPr="0083627B">
        <w:t xml:space="preserve"> может не учитываться. В таком случае вычисление производят по формуле</w:t>
      </w:r>
    </w:p>
    <w:p w:rsidR="0083627B" w:rsidRPr="0083627B" w:rsidRDefault="0083627B" w:rsidP="0083627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323975" cy="485775"/>
            <wp:effectExtent l="19050" t="0" r="9525" b="0"/>
            <wp:docPr id="3" name="Рисунок 3" descr="формула объема во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объема воздух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27B">
        <w:t>(4)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4.112.</w:t>
      </w:r>
      <w:r w:rsidRPr="0083627B">
        <w:t xml:space="preserve"> В процессе испытания ежедневно в 6-8 ч утра необходимо производить контрольные промежуточные замеры и определять утечку воздуха.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Определенная в конце испытания утечка воздуха должна быть пересчитана на соответствующую утечку газа умножением величины утечки на величину</w:t>
      </w:r>
    </w:p>
    <w:p w:rsidR="0083627B" w:rsidRPr="0083627B" w:rsidRDefault="0083627B" w:rsidP="0083627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552450" cy="533400"/>
            <wp:effectExtent l="19050" t="0" r="0" b="0"/>
            <wp:docPr id="4" name="Рисунок 4" descr="утечка возду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течка воздух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где </w:t>
      </w:r>
      <w:r w:rsidRPr="0083627B">
        <w:rPr>
          <w:i/>
          <w:iCs/>
        </w:rPr>
        <w:t>p</w:t>
      </w:r>
      <w:r w:rsidRPr="0083627B">
        <w:rPr>
          <w:i/>
          <w:iCs/>
          <w:vertAlign w:val="subscript"/>
        </w:rPr>
        <w:t>a</w:t>
      </w:r>
      <w:r w:rsidRPr="0083627B">
        <w:t xml:space="preserve"> , </w:t>
      </w:r>
      <w:r w:rsidRPr="0083627B">
        <w:rPr>
          <w:i/>
          <w:iCs/>
        </w:rPr>
        <w:t>р</w:t>
      </w:r>
      <w:r w:rsidRPr="0083627B">
        <w:rPr>
          <w:i/>
          <w:iCs/>
          <w:vertAlign w:val="subscript"/>
        </w:rPr>
        <w:t>g</w:t>
      </w:r>
      <w:r w:rsidRPr="0083627B">
        <w:rPr>
          <w:i/>
          <w:iCs/>
        </w:rPr>
        <w:t xml:space="preserve"> —</w:t>
      </w:r>
      <w:r w:rsidRPr="0083627B">
        <w:t xml:space="preserve"> удельные плотности соответственно воздуха и газа.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4.113.</w:t>
      </w:r>
      <w:r w:rsidRPr="0083627B">
        <w:t xml:space="preserve"> Газгольдер считается выдержавшим испытание на герметичность, если полученная в результате пересчета величина утечки газа при непрерывном 7-суточном испытании не превышает 3 % — для газгольдеров объемом до 1000 м</w:t>
      </w:r>
      <w:r w:rsidRPr="0083627B">
        <w:rPr>
          <w:vertAlign w:val="superscript"/>
        </w:rPr>
        <w:t>3</w:t>
      </w:r>
      <w:r w:rsidRPr="0083627B">
        <w:t>, 2 % — для газгольдеров объемом 3000 м</w:t>
      </w:r>
      <w:r w:rsidRPr="0083627B">
        <w:rPr>
          <w:vertAlign w:val="superscript"/>
        </w:rPr>
        <w:t>3</w:t>
      </w:r>
      <w:r w:rsidRPr="0083627B">
        <w:t xml:space="preserve"> и более.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Величина утечки должна быть отнесена к номинальному объему газгольдера.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 результатах испытания составляют акт с участием заказчика (см. обязательное приложение 12).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lastRenderedPageBreak/>
        <w:t>4.114.</w:t>
      </w:r>
      <w:r w:rsidRPr="0083627B">
        <w:t xml:space="preserve"> В заключение газгольдер испытывают быстрым (со скоростью 1-1,5 м/мин) двукратным подъемом и опусканием подвижных частей. При подъеме и опускании перекос корпуса колокола и телескопа не должен превышать от уровня воды 1 мм на 1 м диаметра колокола и телескопа.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Отверстия в покрытии колокола и иных местах установки испытательных приборов следует заварить с помощью круглых накладок с проверкой швов на герметичность. Лазы резервуаров после окончания испытания газгольдера пломбируют, а смотровые люки колокола оставляют открытыми.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4.115.</w:t>
      </w:r>
      <w:r w:rsidRPr="0083627B">
        <w:t xml:space="preserve"> Антикоррозионную защиту выполняют после испытаний резервуара газгольдера и слива всей воды.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4.116.</w:t>
      </w:r>
      <w:r w:rsidRPr="0083627B">
        <w:t xml:space="preserve"> На сдаваемые в эксплуатацию резервуар, бак водонапорной башни и газгольдер следует составить паспорта в соответствии с обязательными приложениями 13 и 14.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ДОПОЛНИТЕЛЬНЫЕ ПРАВИЛА МОНТАЖА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 xml:space="preserve">КОНСТРУКЦИЙ АНТЕННЫХ СООРУЖЕНИЙ СВЯЗИ И БАШЕН 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ВЫТЯЖНЫХ ТРУБ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4.117.</w:t>
      </w:r>
      <w:r w:rsidRPr="0083627B">
        <w:t xml:space="preserve"> Настоящие дополнительные правила распространяются на монтаж и приемку конструкций мачт высотой до 500 м и башен высотой до 250 м.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Требования к фундаментам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4.118.</w:t>
      </w:r>
      <w:r w:rsidRPr="0083627B">
        <w:t xml:space="preserve"> Фундаменты следует принимать перед началом монтажных работ комплектно для каждой мачты или башни в соответствии с требованиями табл. 22.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При приемке надлежит проверять также наличие и геометрическое положение закладных деталей для крепления монтажных устройств.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4.119.</w:t>
      </w:r>
      <w:r w:rsidRPr="0083627B">
        <w:t xml:space="preserve"> Бетонирование фундаментных вставок (опорных башмаков) следует выполнять после установки, выверки и закрепления первого яруса башни.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Опорные фундаментные плиты и опорные секции мачт должны быть забетонированы после их выверки и закрепления до установки первой секции ствола мачты.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Монтаж мачт и продолжение установки секций башен разрешается только после достижения бетоном 50 % проектной прочности.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Работу по бетонированию оформляют актами.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Требования к оттяжкам из стальных канатов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4.120.</w:t>
      </w:r>
      <w:r w:rsidRPr="0083627B">
        <w:t xml:space="preserve"> Стальные канаты оттяжек должны иметь заводские сертификаты, а изоляторы, в том числе входящие в состав оттяжек, — акты механических испытаний.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4.121.</w:t>
      </w:r>
      <w:r w:rsidRPr="0083627B">
        <w:t xml:space="preserve"> Изготавливать и испытывать оттяжки следует, как правило, на специализированном заводе-изготовителе, за исключением случаев, когда в чертежах КМ оговорена необходимость производства этих работ на монтажной площадке.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lastRenderedPageBreak/>
        <w:t>Таблица 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2227"/>
        <w:gridCol w:w="3568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Предельные отклонения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 (метод, объем, 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1.</w:t>
            </w:r>
            <w:r w:rsidRPr="0083627B">
              <w:t xml:space="preserve"> Расстояние между центрами фундаментов одной башни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2.</w:t>
            </w:r>
            <w:r w:rsidRPr="0083627B">
              <w:t xml:space="preserve"> Отклонение фактического угла наклона к горизонту оси тяги анкера от проектного;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угол между фактическим направлением оси тяги анкера и направлением на ось мачты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3.</w:t>
            </w:r>
            <w:r w:rsidRPr="0083627B">
              <w:t xml:space="preserve"> Отметка плиты центрального фундамента мачты и фундамента башни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4.</w:t>
            </w:r>
            <w:r w:rsidRPr="0083627B">
              <w:t xml:space="preserve"> Разность отметок опорных плит под пояса башни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5.</w:t>
            </w:r>
            <w:r w:rsidRPr="0083627B">
              <w:t xml:space="preserve"> Расстояние между центром мачты и осью проушины анкерного фундамента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6.</w:t>
            </w:r>
            <w:r w:rsidRPr="0083627B">
              <w:t xml:space="preserve"> Отметка оси проушины анкерного фундамента мачты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7.</w:t>
            </w:r>
            <w:r w:rsidRPr="0083627B">
              <w:t xml:space="preserve"> Угол между разбивочной осью и направлением на центр проушины тяги анкера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 xml:space="preserve">10 мм + 0,001 проектного расстояния, но 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не более 25 мм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0; –4°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 мм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0,0007 базы,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но не более 5 мм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150 мм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50 мм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1°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каждый фундамент,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каждая опорная плита,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То же, каждая проушина фундамента,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То же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„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t>Канаты должны быть предварительно вытянуты согласно требованиям п. 4.43.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4.122.</w:t>
      </w:r>
      <w:r w:rsidRPr="0083627B">
        <w:t xml:space="preserve"> Оттяжки мачт необходимо испытать целиком, а при отсутствии такого требования в чертежах КМ — отдельными участками (с осями и соединительными звеньями) усилием, равным 0,6 разрывного усилия каната в целом.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4.123.</w:t>
      </w:r>
      <w:r w:rsidRPr="0083627B">
        <w:t xml:space="preserve"> Перевозить оттяжки к месту монтажа при диаметре каната до 42 мм и длине до 50 м допускается в бухтах с внутренним диаметром 2 м, при длинах более 50 м — намотанными на барабаны диаметром 2,5 м, а при диаметрах канатов более 42 мм — на барабанах диаметром 3,5 м, кроме случаев изготовления и испытания оттяжек по требованию чертежей КМ на монтажной площадке. В этом случае перемещение оттяжек от испытательного стенда надлежит выполнять без их сворачивания.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Подъем и установка конструкций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4.124.</w:t>
      </w:r>
      <w:r w:rsidRPr="0083627B">
        <w:t xml:space="preserve"> Мачты, имеющие опорные изоляторы, необходимо монтировать на временной опоре (предусмотренной чертежами КМ) с последующим подведением изоляторов после монтажа всей мачты.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>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участков, а также совпадение плоскостей фланцев и отверстий в них для болтов. В стянутом болтами фланцевом стыке щуп толщиной 0,3 мм не должен доходить до наружного диаметра трубы пояса на 20 мм по всему периметру, а местный зазор у наружной кромки по окружности фланцев недолжен превышать 3 мм.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4.125.</w:t>
      </w:r>
      <w:r w:rsidRPr="0083627B">
        <w:t xml:space="preserve"> До подъема очередной секции мачты или башни заглушки труб в верхних концах должны быть залиты битумом № 4 в уровень с плоскостью фланца, а соприкасающиеся плоскости фланцев — смазаны битумом той же марки. Выполнение этих работ должно быть оформлено актом освидетельствования скрытых работ.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4.126.</w:t>
      </w:r>
      <w:r w:rsidRPr="0083627B">
        <w:t xml:space="preserve"> Болты во фланцевых соединениях надлежит закреплять двумя гайками.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4.127.</w:t>
      </w:r>
      <w:r w:rsidRPr="0083627B">
        <w:t xml:space="preserve"> Натяжные приспособлении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4.128.</w:t>
      </w:r>
      <w:r w:rsidRPr="0083627B">
        <w:t xml:space="preserve"> Установка секций ствола мачты, расположенных выше места крепления постоянных оттяжек или временных расчалок, допускается только после полного проектного закрепления и монтажного натяжения оттяжек нижележащего яруса.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4.129.</w:t>
      </w:r>
      <w:r w:rsidRPr="0083627B">
        <w:t xml:space="preserve">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одновременно, с одинаковой скоростью и усилием.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4.130.</w:t>
      </w:r>
      <w:r w:rsidRPr="0083627B">
        <w:t xml:space="preserve"> Усилие монтажного натяжения в оттяжках мачтовых опор (сооружений) надлежит определять по формулам:</w:t>
      </w:r>
    </w:p>
    <w:p w:rsidR="0083627B" w:rsidRPr="0083627B" w:rsidRDefault="0083627B" w:rsidP="0083627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847850" cy="428625"/>
            <wp:effectExtent l="19050" t="0" r="0" b="0"/>
            <wp:docPr id="5" name="Рисунок 5" descr="Усилие монтажного натяжения в оттяжках мачтовых опор (сооружений) надлежит определять по форму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илие монтажного натяжения в оттяжках мачтовых опор (сооружений) надлежит определять по формул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27B">
        <w:t xml:space="preserve">при </w:t>
      </w:r>
      <w:r w:rsidRPr="0083627B">
        <w:rPr>
          <w:i/>
          <w:iCs/>
        </w:rPr>
        <w:t>Т</w:t>
      </w:r>
      <w:r w:rsidRPr="0083627B">
        <w:t xml:space="preserve"> &gt; </w:t>
      </w:r>
      <w:r w:rsidRPr="0083627B">
        <w:rPr>
          <w:i/>
          <w:iCs/>
        </w:rPr>
        <w:t>Т</w:t>
      </w:r>
      <w:r w:rsidRPr="0083627B">
        <w:rPr>
          <w:i/>
          <w:iCs/>
          <w:vertAlign w:val="subscript"/>
        </w:rPr>
        <w:t>с</w:t>
      </w:r>
      <w:r w:rsidRPr="0083627B">
        <w:t>; (5)</w:t>
      </w:r>
    </w:p>
    <w:p w:rsidR="0083627B" w:rsidRPr="0083627B" w:rsidRDefault="0083627B" w:rsidP="0083627B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1809750" cy="428625"/>
            <wp:effectExtent l="19050" t="0" r="0" b="0"/>
            <wp:docPr id="6" name="Рисунок 6" descr="Усилие монтажного натяжения в оттяжках мачтовых опор (сооружений) надлежит определять по формул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силие монтажного натяжения в оттяжках мачтовых опор (сооружений) надлежит определять по формул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627B">
        <w:t xml:space="preserve">при </w:t>
      </w:r>
      <w:r w:rsidRPr="0083627B">
        <w:rPr>
          <w:i/>
          <w:iCs/>
        </w:rPr>
        <w:t>Т</w:t>
      </w:r>
      <w:r w:rsidRPr="0083627B">
        <w:t xml:space="preserve"> &lt; </w:t>
      </w:r>
      <w:r w:rsidRPr="0083627B">
        <w:rPr>
          <w:i/>
          <w:iCs/>
        </w:rPr>
        <w:t>Т</w:t>
      </w:r>
      <w:r w:rsidRPr="0083627B">
        <w:rPr>
          <w:i/>
          <w:iCs/>
          <w:vertAlign w:val="subscript"/>
        </w:rPr>
        <w:t>с</w:t>
      </w:r>
      <w:r w:rsidRPr="0083627B">
        <w:t>, (6)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где </w:t>
      </w:r>
      <w:r w:rsidRPr="0083627B">
        <w:rPr>
          <w:i/>
          <w:iCs/>
        </w:rPr>
        <w:t>N</w:t>
      </w:r>
      <w:r w:rsidRPr="0083627B">
        <w:t xml:space="preserve"> </w:t>
      </w:r>
      <w:r w:rsidRPr="0083627B">
        <w:rPr>
          <w:i/>
          <w:iCs/>
        </w:rPr>
        <w:t>—</w:t>
      </w:r>
      <w:r w:rsidRPr="0083627B">
        <w:t xml:space="preserve"> искомая величина монтажного натяжения при температуре воздуха во время производства работ;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N</w:t>
      </w:r>
      <w:r w:rsidRPr="0083627B">
        <w:rPr>
          <w:vertAlign w:val="subscript"/>
        </w:rPr>
        <w:t xml:space="preserve">1 </w:t>
      </w:r>
      <w:r w:rsidRPr="0083627B">
        <w:rPr>
          <w:i/>
          <w:iCs/>
        </w:rPr>
        <w:t xml:space="preserve">— </w:t>
      </w:r>
      <w:r w:rsidRPr="0083627B">
        <w:t>величина натяжения при температуре на 40 °С выше среднегодовой температуры;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N</w:t>
      </w:r>
      <w:r w:rsidRPr="0083627B">
        <w:rPr>
          <w:vertAlign w:val="subscript"/>
        </w:rPr>
        <w:t>2</w:t>
      </w:r>
      <w:r w:rsidRPr="0083627B">
        <w:t xml:space="preserve"> — величина натяжения при температуре на 40 °С ниже среднегодовой температуры;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N</w:t>
      </w:r>
      <w:r w:rsidRPr="0083627B">
        <w:rPr>
          <w:i/>
          <w:iCs/>
          <w:vertAlign w:val="subscript"/>
        </w:rPr>
        <w:t xml:space="preserve">c </w:t>
      </w:r>
      <w:r w:rsidRPr="0083627B">
        <w:t xml:space="preserve">— величина натяжения при среднегодовой температуре воздуха в районе установки мачты;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Т</w:t>
      </w:r>
      <w:r w:rsidRPr="0083627B">
        <w:rPr>
          <w:i/>
          <w:iCs/>
          <w:vertAlign w:val="subscript"/>
        </w:rPr>
        <w:t xml:space="preserve">c </w:t>
      </w:r>
      <w:r w:rsidRPr="0083627B">
        <w:t xml:space="preserve">— среднегодовая температура воздуха в района установки мачты, определяемая по данным гидрометеорологической службы;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i/>
          <w:iCs/>
        </w:rPr>
        <w:t>Т —</w:t>
      </w:r>
      <w:r w:rsidRPr="0083627B">
        <w:t xml:space="preserve"> температура воздуха во время натяжения оттяжек мачты.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lastRenderedPageBreak/>
        <w:t xml:space="preserve">Примечания: </w:t>
      </w:r>
      <w:r w:rsidRPr="0083627B">
        <w:rPr>
          <w:b/>
          <w:bCs/>
        </w:rPr>
        <w:t>1.</w:t>
      </w:r>
      <w:r w:rsidRPr="0083627B">
        <w:t xml:space="preserve"> Величины </w:t>
      </w:r>
      <w:r w:rsidRPr="0083627B">
        <w:rPr>
          <w:i/>
          <w:iCs/>
        </w:rPr>
        <w:t>N</w:t>
      </w:r>
      <w:r w:rsidRPr="0083627B">
        <w:rPr>
          <w:vertAlign w:val="subscript"/>
        </w:rPr>
        <w:t>1</w:t>
      </w:r>
      <w:r w:rsidRPr="0083627B">
        <w:t xml:space="preserve">, </w:t>
      </w:r>
      <w:r w:rsidRPr="0083627B">
        <w:rPr>
          <w:i/>
          <w:iCs/>
        </w:rPr>
        <w:t>N</w:t>
      </w:r>
      <w:r w:rsidRPr="0083627B">
        <w:rPr>
          <w:vertAlign w:val="subscript"/>
        </w:rPr>
        <w:t>2</w:t>
      </w:r>
      <w:r w:rsidRPr="0083627B">
        <w:rPr>
          <w:i/>
          <w:iCs/>
        </w:rPr>
        <w:t>, N</w:t>
      </w:r>
      <w:r w:rsidRPr="0083627B">
        <w:rPr>
          <w:i/>
          <w:iCs/>
          <w:vertAlign w:val="subscript"/>
        </w:rPr>
        <w:t>c</w:t>
      </w:r>
      <w:r w:rsidRPr="0083627B">
        <w:t xml:space="preserve"> должны быть указаны в чертежах КМ.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2.</w:t>
      </w:r>
      <w:r w:rsidRPr="0083627B">
        <w:t xml:space="preserve"> В чертежах КМ за среднегодовую температуру условно принята </w:t>
      </w:r>
      <w:r w:rsidRPr="0083627B">
        <w:rPr>
          <w:i/>
          <w:iCs/>
        </w:rPr>
        <w:t xml:space="preserve">t° </w:t>
      </w:r>
      <w:r w:rsidRPr="0083627B">
        <w:t>= 0° С.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4.131.</w:t>
      </w:r>
      <w:r w:rsidRPr="0083627B">
        <w:t xml:space="preserve"> Выверку мачт следует производить после демонтажа монтажного крана, без подвешенных антенных полотен, при скорости ветра не более 10 м/с в уровне верхнего яруса оттяжек.</w:t>
      </w:r>
    </w:p>
    <w:p w:rsidR="0083627B" w:rsidRPr="0083627B" w:rsidRDefault="0083627B" w:rsidP="0083627B">
      <w:pPr>
        <w:spacing w:before="100" w:beforeAutospacing="1" w:after="100" w:afterAutospacing="1"/>
        <w:jc w:val="center"/>
      </w:pPr>
      <w:r w:rsidRPr="0083627B">
        <w:rPr>
          <w:b/>
          <w:bCs/>
        </w:rPr>
        <w:t>Требования при приемочном контроле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4.132.</w:t>
      </w:r>
      <w:r w:rsidRPr="0083627B">
        <w:t xml:space="preserve"> Предельные отклонения законченных монтажом конструкций мачт и башен от проектного положения не должны превышать величин, указанных в табл. 23.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4.133.</w:t>
      </w:r>
      <w:r w:rsidRPr="0083627B">
        <w:t xml:space="preserve"> Сварные соединения листовых трубчатых элементов, качество которых следует проверить при монтаже физическими методами, надлежит контролировать одним из следующих методов: радиографическим или ультразвуковым в объеме 10% при ручной или механизированной сварке и 5 % при автоматизированной сварке.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 xml:space="preserve">Места обязательного контроля должны быть указаны в чертежах КМ. </w:t>
      </w:r>
    </w:p>
    <w:p w:rsidR="0083627B" w:rsidRPr="0083627B" w:rsidRDefault="0083627B" w:rsidP="0083627B">
      <w:pPr>
        <w:spacing w:before="100" w:beforeAutospacing="1" w:after="100" w:afterAutospacing="1"/>
      </w:pPr>
      <w:r w:rsidRPr="0083627B">
        <w:t>Остальные сварные соединения следует контролировать в объеме, указанном в разд. 8.</w:t>
      </w:r>
    </w:p>
    <w:p w:rsidR="0083627B" w:rsidRPr="0083627B" w:rsidRDefault="0083627B" w:rsidP="0083627B">
      <w:pPr>
        <w:spacing w:before="100" w:beforeAutospacing="1" w:after="100" w:afterAutospacing="1"/>
        <w:jc w:val="right"/>
      </w:pPr>
      <w:r w:rsidRPr="0083627B">
        <w:t>Таблица 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9"/>
        <w:gridCol w:w="2244"/>
        <w:gridCol w:w="2942"/>
      </w:tblGrid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Параметр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Предельные отклонения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rPr>
                <w:b/>
                <w:bCs/>
              </w:rPr>
              <w:t>Контроль (метод, объем, вид регистрации)</w:t>
            </w:r>
          </w:p>
        </w:tc>
      </w:tr>
      <w:tr w:rsidR="0083627B" w:rsidRPr="0083627B" w:rsidTr="008362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1.</w:t>
            </w:r>
            <w:r w:rsidRPr="0083627B">
              <w:t xml:space="preserve"> Смещение оси ствола от проектного положения, мм: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башни объектов связи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башни вытяжных труб (одно- и многоствольные)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2.</w:t>
            </w:r>
            <w:r w:rsidRPr="0083627B">
              <w:t xml:space="preserve"> Смещение оси ствола мачты, мм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3.</w:t>
            </w:r>
            <w:r w:rsidRPr="0083627B">
              <w:t xml:space="preserve"> Монтажное натяжение оттяжек мачт, %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rPr>
                <w:b/>
                <w:bCs/>
              </w:rPr>
              <w:t>4.</w:t>
            </w:r>
            <w:r w:rsidRPr="0083627B">
              <w:t xml:space="preserve"> Разница между максимальным и минимальным значением натяжения оттяжек одного яруса после демонтажа монтажного крана, %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0,001 высоты выверяемой точки над фундаментом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0,003 высоты выверяемой точки над фундаментом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0,0007 высоты выверяемой точки над фундаментом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8</w:t>
            </w:r>
          </w:p>
          <w:p w:rsidR="0083627B" w:rsidRPr="0083627B" w:rsidRDefault="0083627B" w:rsidP="0083627B">
            <w:pPr>
              <w:spacing w:before="100" w:beforeAutospacing="1" w:after="100" w:afterAutospacing="1"/>
              <w:jc w:val="center"/>
            </w:pPr>
            <w:r w:rsidRPr="0083627B">
              <w:t>10</w:t>
            </w:r>
          </w:p>
        </w:tc>
        <w:tc>
          <w:tcPr>
            <w:tcW w:w="0" w:type="auto"/>
            <w:vAlign w:val="center"/>
            <w:hideMark/>
          </w:tcPr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Измерительный, каждая башня,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То же, каждая мачта, геодезическая исполнительная схема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То же, каждая оттяжка, ведомость монтажных натяжений</w:t>
            </w:r>
          </w:p>
          <w:p w:rsidR="0083627B" w:rsidRPr="0083627B" w:rsidRDefault="0083627B" w:rsidP="0083627B">
            <w:pPr>
              <w:spacing w:before="100" w:beforeAutospacing="1" w:after="100" w:afterAutospacing="1"/>
            </w:pPr>
            <w:r w:rsidRPr="0083627B">
              <w:t>Аналитический, каждый ярус оттяжек, ведомость монтажных натяжений</w:t>
            </w:r>
          </w:p>
        </w:tc>
      </w:tr>
    </w:tbl>
    <w:p w:rsidR="0083627B" w:rsidRPr="0083627B" w:rsidRDefault="0083627B" w:rsidP="0083627B">
      <w:pPr>
        <w:spacing w:before="100" w:beforeAutospacing="1" w:after="100" w:afterAutospacing="1"/>
      </w:pPr>
      <w:r w:rsidRPr="0083627B">
        <w:rPr>
          <w:b/>
          <w:bCs/>
        </w:rPr>
        <w:t>4.134.</w:t>
      </w:r>
      <w:r w:rsidRPr="0083627B">
        <w:t xml:space="preserve"> При сдаче сооружения в эксплуатацию должны быть наряду с документами, перечисленными в п. 1.22, дополнительно представлены:</w:t>
      </w:r>
    </w:p>
    <w:p w:rsidR="0083627B" w:rsidRPr="0083627B" w:rsidRDefault="0083627B" w:rsidP="0083627B">
      <w:pPr>
        <w:numPr>
          <w:ilvl w:val="0"/>
          <w:numId w:val="1"/>
        </w:numPr>
        <w:spacing w:before="100" w:beforeAutospacing="1" w:after="100" w:afterAutospacing="1"/>
      </w:pPr>
      <w:r w:rsidRPr="0083627B">
        <w:t>заводские сертификаты на стальные канаты, сплавы для заливки втулок и изоляторы;</w:t>
      </w:r>
    </w:p>
    <w:p w:rsidR="0083627B" w:rsidRPr="0083627B" w:rsidRDefault="0083627B" w:rsidP="0083627B">
      <w:pPr>
        <w:numPr>
          <w:ilvl w:val="0"/>
          <w:numId w:val="1"/>
        </w:numPr>
        <w:spacing w:before="100" w:beforeAutospacing="1" w:after="100" w:afterAutospacing="1"/>
      </w:pPr>
      <w:r w:rsidRPr="0083627B">
        <w:t xml:space="preserve">акты освидетельствования скрытых работ на заливку заглушек и смазку битумом фланцев трубчатых поясов мачт и башен; </w:t>
      </w:r>
    </w:p>
    <w:p w:rsidR="0083627B" w:rsidRPr="0083627B" w:rsidRDefault="0083627B" w:rsidP="0083627B">
      <w:pPr>
        <w:numPr>
          <w:ilvl w:val="0"/>
          <w:numId w:val="1"/>
        </w:numPr>
        <w:spacing w:before="100" w:beforeAutospacing="1" w:after="100" w:afterAutospacing="1"/>
      </w:pPr>
      <w:r w:rsidRPr="0083627B">
        <w:t xml:space="preserve">акты на изготовление и испытание оттяжек для мачтовых сооружений; </w:t>
      </w:r>
    </w:p>
    <w:p w:rsidR="0083627B" w:rsidRPr="0083627B" w:rsidRDefault="0083627B" w:rsidP="0083627B">
      <w:pPr>
        <w:numPr>
          <w:ilvl w:val="0"/>
          <w:numId w:val="1"/>
        </w:numPr>
        <w:spacing w:before="100" w:beforeAutospacing="1" w:after="100" w:afterAutospacing="1"/>
      </w:pPr>
      <w:r w:rsidRPr="0083627B">
        <w:lastRenderedPageBreak/>
        <w:t>акты механических испытаний изоляторов;</w:t>
      </w:r>
    </w:p>
    <w:p w:rsidR="0083627B" w:rsidRPr="0083627B" w:rsidRDefault="0083627B" w:rsidP="0083627B">
      <w:pPr>
        <w:numPr>
          <w:ilvl w:val="0"/>
          <w:numId w:val="1"/>
        </w:numPr>
        <w:spacing w:before="100" w:beforeAutospacing="1" w:after="100" w:afterAutospacing="1"/>
      </w:pPr>
      <w:r w:rsidRPr="0083627B">
        <w:t xml:space="preserve">исполнительные геодезические схемы положения осей сооружения, включая оси элементов поясов башен и решетчатых мачт с негабаритными секциями; </w:t>
      </w:r>
    </w:p>
    <w:p w:rsidR="0083627B" w:rsidRPr="0083627B" w:rsidRDefault="0083627B" w:rsidP="0083627B">
      <w:pPr>
        <w:numPr>
          <w:ilvl w:val="0"/>
          <w:numId w:val="1"/>
        </w:numPr>
        <w:spacing w:before="100" w:beforeAutospacing="1" w:after="100" w:afterAutospacing="1"/>
      </w:pPr>
      <w:r w:rsidRPr="0083627B">
        <w:t>ведомость замеренных монтажных натяжений оттяжек мачт.</w:t>
      </w:r>
    </w:p>
    <w:p w:rsidR="00F02F63" w:rsidRDefault="0083627B"/>
    <w:sectPr w:rsidR="00F02F63" w:rsidSect="0015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0541"/>
    <w:multiLevelType w:val="multilevel"/>
    <w:tmpl w:val="EDE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27B"/>
    <w:rsid w:val="000E1CFE"/>
    <w:rsid w:val="000E6046"/>
    <w:rsid w:val="00140DCD"/>
    <w:rsid w:val="00156993"/>
    <w:rsid w:val="002B2C70"/>
    <w:rsid w:val="00316B8F"/>
    <w:rsid w:val="00394F61"/>
    <w:rsid w:val="00495BF9"/>
    <w:rsid w:val="00613DDC"/>
    <w:rsid w:val="00637EB7"/>
    <w:rsid w:val="00696B1B"/>
    <w:rsid w:val="006C13D7"/>
    <w:rsid w:val="006F4A15"/>
    <w:rsid w:val="007A15B8"/>
    <w:rsid w:val="007E3553"/>
    <w:rsid w:val="007F2CC5"/>
    <w:rsid w:val="0083627B"/>
    <w:rsid w:val="00853C20"/>
    <w:rsid w:val="0093620B"/>
    <w:rsid w:val="00942D69"/>
    <w:rsid w:val="009568B9"/>
    <w:rsid w:val="00977196"/>
    <w:rsid w:val="0099026A"/>
    <w:rsid w:val="00A001E4"/>
    <w:rsid w:val="00A53B7E"/>
    <w:rsid w:val="00A86C05"/>
    <w:rsid w:val="00B00A2C"/>
    <w:rsid w:val="00B112C8"/>
    <w:rsid w:val="00B80A9C"/>
    <w:rsid w:val="00BA7F3A"/>
    <w:rsid w:val="00BB6E3F"/>
    <w:rsid w:val="00CE5A90"/>
    <w:rsid w:val="00D630AB"/>
    <w:rsid w:val="00DA467D"/>
    <w:rsid w:val="00E02C2D"/>
    <w:rsid w:val="00E72F3E"/>
    <w:rsid w:val="00F3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35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E35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E35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E3553"/>
    <w:pPr>
      <w:ind w:left="708"/>
    </w:pPr>
  </w:style>
  <w:style w:type="character" w:customStyle="1" w:styleId="20">
    <w:name w:val="Заголовок 2 Знак"/>
    <w:basedOn w:val="a0"/>
    <w:link w:val="2"/>
    <w:rsid w:val="007E35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3553"/>
    <w:rPr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7E3553"/>
    <w:rPr>
      <w:b/>
      <w:bCs/>
    </w:rPr>
  </w:style>
  <w:style w:type="paragraph" w:styleId="a5">
    <w:name w:val="Normal (Web)"/>
    <w:basedOn w:val="a"/>
    <w:uiPriority w:val="99"/>
    <w:unhideWhenUsed/>
    <w:rsid w:val="00836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8656</Words>
  <Characters>49343</Characters>
  <Application>Microsoft Office Word</Application>
  <DocSecurity>0</DocSecurity>
  <Lines>411</Lines>
  <Paragraphs>115</Paragraphs>
  <ScaleCrop>false</ScaleCrop>
  <Company>PAMEHCKOE</Company>
  <LinksUpToDate>false</LinksUpToDate>
  <CharactersWithSpaces>57884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2013-05-03T19:09:00Z</dcterms:created>
  <dcterms:modified xsi:type="dcterms:W3CDTF">2013-05-03T19:09:00Z</dcterms:modified>
</cp:coreProperties>
</file>